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339" w:rsidRPr="00082339" w:rsidRDefault="00082339" w:rsidP="00082339">
      <w:pPr>
        <w:suppressAutoHyphens/>
        <w:autoSpaceDN w:val="0"/>
        <w:textAlignment w:val="baseline"/>
        <w:rPr>
          <w:kern w:val="3"/>
          <w:lang w:eastAsia="zh-CN"/>
        </w:rPr>
      </w:pPr>
    </w:p>
    <w:p w:rsidR="00082339" w:rsidRPr="00082339" w:rsidRDefault="00082339" w:rsidP="00082339">
      <w:pPr>
        <w:suppressAutoHyphens/>
        <w:autoSpaceDN w:val="0"/>
        <w:textAlignment w:val="baseline"/>
        <w:rPr>
          <w:kern w:val="3"/>
          <w:lang w:eastAsia="zh-CN"/>
        </w:rPr>
      </w:pPr>
    </w:p>
    <w:p w:rsidR="00082339" w:rsidRPr="00082339" w:rsidRDefault="00082339" w:rsidP="00082339">
      <w:pPr>
        <w:suppressAutoHyphens/>
        <w:autoSpaceDN w:val="0"/>
        <w:textAlignment w:val="baseline"/>
        <w:rPr>
          <w:kern w:val="3"/>
          <w:lang w:eastAsia="zh-CN"/>
        </w:rPr>
      </w:pPr>
    </w:p>
    <w:p w:rsidR="00082339" w:rsidRPr="00082339" w:rsidRDefault="00082339" w:rsidP="00082339">
      <w:pPr>
        <w:suppressAutoHyphens/>
        <w:autoSpaceDN w:val="0"/>
        <w:textAlignment w:val="baseline"/>
        <w:rPr>
          <w:kern w:val="3"/>
          <w:lang w:eastAsia="zh-CN"/>
        </w:rPr>
      </w:pPr>
      <w:r w:rsidRPr="00082339">
        <w:rPr>
          <w:b/>
          <w:noProof/>
          <w:kern w:val="3"/>
          <w:sz w:val="52"/>
          <w:szCs w:val="52"/>
        </w:rPr>
        <w:drawing>
          <wp:anchor distT="0" distB="0" distL="114300" distR="114300" simplePos="0" relativeHeight="251663360" behindDoc="0" locked="0" layoutInCell="1" allowOverlap="1" wp14:anchorId="634D5E01" wp14:editId="2A1C3CD5">
            <wp:simplePos x="0" y="0"/>
            <wp:positionH relativeFrom="column">
              <wp:posOffset>-90168</wp:posOffset>
            </wp:positionH>
            <wp:positionV relativeFrom="paragraph">
              <wp:posOffset>43177</wp:posOffset>
            </wp:positionV>
            <wp:extent cx="820417" cy="1001396"/>
            <wp:effectExtent l="0" t="0" r="0" b="8254"/>
            <wp:wrapThrough wrapText="bothSides">
              <wp:wrapPolygon edited="0">
                <wp:start x="0" y="0"/>
                <wp:lineTo x="0" y="7807"/>
                <wp:lineTo x="1506" y="13560"/>
                <wp:lineTo x="6023" y="20134"/>
                <wp:lineTo x="8031" y="21367"/>
                <wp:lineTo x="14054" y="21367"/>
                <wp:lineTo x="16564" y="20134"/>
                <wp:lineTo x="20579" y="13560"/>
                <wp:lineTo x="21081" y="11094"/>
                <wp:lineTo x="21081" y="0"/>
                <wp:lineTo x="0" y="0"/>
              </wp:wrapPolygon>
            </wp:wrapThrough>
            <wp:docPr id="2" name="Bilde 1" descr="http://hald-01/ak_intranett/Styles/donna_internett/logo/logo.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820417" cy="1001396"/>
                    </a:xfrm>
                    <a:prstGeom prst="rect">
                      <a:avLst/>
                    </a:prstGeom>
                    <a:noFill/>
                    <a:ln>
                      <a:noFill/>
                      <a:prstDash/>
                    </a:ln>
                  </pic:spPr>
                </pic:pic>
              </a:graphicData>
            </a:graphic>
          </wp:anchor>
        </w:drawing>
      </w:r>
    </w:p>
    <w:p w:rsidR="00082339" w:rsidRPr="00082339" w:rsidRDefault="00082339" w:rsidP="00082339">
      <w:pPr>
        <w:widowControl w:val="0"/>
        <w:suppressAutoHyphens/>
        <w:autoSpaceDN w:val="0"/>
        <w:spacing w:line="360" w:lineRule="auto"/>
        <w:jc w:val="center"/>
        <w:textAlignment w:val="baseline"/>
        <w:rPr>
          <w:rFonts w:ascii="Liberation Serif" w:eastAsia="DejaVu Sans" w:hAnsi="Liberation Serif" w:cs="Lohit Devanagari"/>
          <w:b/>
          <w:kern w:val="3"/>
          <w:sz w:val="52"/>
          <w:szCs w:val="52"/>
          <w:lang w:val="en-US" w:eastAsia="zh-CN" w:bidi="hi-IN"/>
        </w:rPr>
      </w:pPr>
      <w:r>
        <w:rPr>
          <w:rFonts w:ascii="Liberation Serif" w:eastAsia="DejaVu Sans" w:hAnsi="Liberation Serif" w:cs="Lohit Devanagari"/>
          <w:b/>
          <w:kern w:val="3"/>
          <w:sz w:val="52"/>
          <w:szCs w:val="52"/>
          <w:lang w:val="en-US" w:eastAsia="zh-CN" w:bidi="hi-IN"/>
        </w:rPr>
        <w:t xml:space="preserve">IA </w:t>
      </w:r>
      <w:proofErr w:type="spellStart"/>
      <w:r>
        <w:rPr>
          <w:rFonts w:ascii="Liberation Serif" w:eastAsia="DejaVu Sans" w:hAnsi="Liberation Serif" w:cs="Lohit Devanagari"/>
          <w:b/>
          <w:kern w:val="3"/>
          <w:sz w:val="52"/>
          <w:szCs w:val="52"/>
          <w:lang w:val="en-US" w:eastAsia="zh-CN" w:bidi="hi-IN"/>
        </w:rPr>
        <w:t>handlingsplan</w:t>
      </w:r>
      <w:proofErr w:type="spellEnd"/>
    </w:p>
    <w:p w:rsidR="00082339" w:rsidRPr="00082339" w:rsidRDefault="00082339" w:rsidP="00082339">
      <w:pPr>
        <w:widowControl w:val="0"/>
        <w:suppressAutoHyphens/>
        <w:autoSpaceDN w:val="0"/>
        <w:textAlignment w:val="baseline"/>
        <w:rPr>
          <w:rFonts w:ascii="Liberation Serif" w:eastAsia="DejaVu Sans" w:hAnsi="Liberation Serif" w:cs="Lohit Devanagari"/>
          <w:kern w:val="3"/>
          <w:lang w:val="en-US" w:eastAsia="zh-CN" w:bidi="hi-IN"/>
        </w:rPr>
      </w:pPr>
    </w:p>
    <w:p w:rsidR="00082339" w:rsidRPr="00082339" w:rsidRDefault="00082339" w:rsidP="00082339">
      <w:pPr>
        <w:widowControl w:val="0"/>
        <w:suppressAutoHyphens/>
        <w:autoSpaceDN w:val="0"/>
        <w:textAlignment w:val="baseline"/>
        <w:rPr>
          <w:rFonts w:ascii="Liberation Serif" w:eastAsia="DejaVu Sans" w:hAnsi="Liberation Serif" w:cs="Lohit Devanagari"/>
          <w:kern w:val="3"/>
          <w:lang w:val="en-US" w:eastAsia="zh-CN" w:bidi="hi-IN"/>
        </w:rPr>
      </w:pPr>
    </w:p>
    <w:p w:rsidR="00082339" w:rsidRPr="00082339" w:rsidRDefault="00082339" w:rsidP="00082339">
      <w:pPr>
        <w:widowControl w:val="0"/>
        <w:suppressAutoHyphens/>
        <w:autoSpaceDN w:val="0"/>
        <w:textAlignment w:val="baseline"/>
        <w:rPr>
          <w:rFonts w:ascii="Liberation Serif" w:eastAsia="DejaVu Sans" w:hAnsi="Liberation Serif" w:cs="Lohit Devanagari"/>
          <w:bCs/>
          <w:kern w:val="3"/>
          <w:lang w:val="en-US" w:eastAsia="zh-CN" w:bidi="hi-IN"/>
        </w:rPr>
      </w:pPr>
    </w:p>
    <w:p w:rsidR="00082339" w:rsidRPr="00082339" w:rsidRDefault="00082339" w:rsidP="00082339">
      <w:pPr>
        <w:widowControl w:val="0"/>
        <w:suppressAutoHyphens/>
        <w:autoSpaceDN w:val="0"/>
        <w:textAlignment w:val="baseline"/>
        <w:rPr>
          <w:rFonts w:ascii="Liberation Serif" w:eastAsia="DejaVu Sans" w:hAnsi="Liberation Serif" w:cs="Lohit Devanagari"/>
          <w:bCs/>
          <w:kern w:val="3"/>
          <w:lang w:val="en-US" w:eastAsia="zh-CN" w:bidi="hi-IN"/>
        </w:rPr>
      </w:pPr>
    </w:p>
    <w:p w:rsidR="00082339" w:rsidRPr="00082339" w:rsidRDefault="00082339" w:rsidP="00082339">
      <w:pPr>
        <w:widowControl w:val="0"/>
        <w:suppressAutoHyphens/>
        <w:autoSpaceDN w:val="0"/>
        <w:textAlignment w:val="baseline"/>
        <w:rPr>
          <w:rFonts w:ascii="Liberation Serif" w:eastAsia="DejaVu Sans" w:hAnsi="Liberation Serif" w:cs="Lohit Devanagari"/>
          <w:bCs/>
          <w:kern w:val="3"/>
          <w:lang w:val="en-US" w:eastAsia="zh-CN" w:bidi="hi-IN"/>
        </w:rPr>
      </w:pPr>
    </w:p>
    <w:p w:rsidR="00082339" w:rsidRPr="00082339" w:rsidRDefault="00082339" w:rsidP="00082339">
      <w:pPr>
        <w:widowControl w:val="0"/>
        <w:suppressAutoHyphens/>
        <w:autoSpaceDN w:val="0"/>
        <w:jc w:val="center"/>
        <w:textAlignment w:val="baseline"/>
        <w:rPr>
          <w:rFonts w:ascii="Liberation Serif" w:eastAsia="DejaVu Sans" w:hAnsi="Liberation Serif" w:cs="Lohit Devanagari"/>
          <w:kern w:val="3"/>
          <w:lang w:val="en-US" w:eastAsia="zh-CN" w:bidi="hi-IN"/>
        </w:rPr>
      </w:pPr>
      <w:r w:rsidRPr="00082339">
        <w:rPr>
          <w:rFonts w:ascii="Liberation Serif" w:eastAsia="DejaVu Sans" w:hAnsi="Liberation Serif" w:cs="Lohit Devanagari"/>
          <w:bCs/>
          <w:noProof/>
          <w:kern w:val="3"/>
        </w:rPr>
        <w:drawing>
          <wp:inline distT="0" distB="0" distL="0" distR="0" wp14:anchorId="18568382" wp14:editId="49FFDAAF">
            <wp:extent cx="5035710" cy="3349748"/>
            <wp:effectExtent l="0" t="0" r="0" b="3052"/>
            <wp:docPr id="3" name="Bilde 1" descr="M:\Documents and Settings\mean2601\My Documents\Donnamannen ErlendHaarberg.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5035710" cy="3349748"/>
                    </a:xfrm>
                    <a:prstGeom prst="rect">
                      <a:avLst/>
                    </a:prstGeom>
                    <a:noFill/>
                    <a:ln>
                      <a:noFill/>
                      <a:prstDash/>
                    </a:ln>
                  </pic:spPr>
                </pic:pic>
              </a:graphicData>
            </a:graphic>
          </wp:inline>
        </w:drawing>
      </w:r>
    </w:p>
    <w:p w:rsidR="00082339" w:rsidRPr="00082339" w:rsidRDefault="00082339" w:rsidP="00082339">
      <w:pPr>
        <w:widowControl w:val="0"/>
        <w:suppressAutoHyphens/>
        <w:autoSpaceDN w:val="0"/>
        <w:textAlignment w:val="baseline"/>
        <w:rPr>
          <w:rFonts w:ascii="Liberation Serif" w:eastAsia="DejaVu Sans" w:hAnsi="Liberation Serif" w:cs="Lohit Devanagari"/>
          <w:kern w:val="3"/>
          <w:lang w:eastAsia="zh-CN" w:bidi="hi-IN"/>
        </w:rPr>
      </w:pPr>
      <w:r w:rsidRPr="00082339">
        <w:rPr>
          <w:rFonts w:ascii="Liberation Serif" w:eastAsia="DejaVu Sans" w:hAnsi="Liberation Serif" w:cs="Lohit Devanagari"/>
          <w:bCs/>
          <w:kern w:val="3"/>
          <w:lang w:val="en-US" w:eastAsia="zh-CN" w:bidi="hi-IN"/>
        </w:rPr>
        <w:tab/>
      </w:r>
      <w:r w:rsidRPr="00082339">
        <w:rPr>
          <w:rFonts w:ascii="Liberation Serif" w:eastAsia="DejaVu Sans" w:hAnsi="Liberation Serif" w:cs="Lohit Devanagari"/>
          <w:bCs/>
          <w:kern w:val="3"/>
          <w:lang w:val="en-US" w:eastAsia="zh-CN" w:bidi="hi-IN"/>
        </w:rPr>
        <w:tab/>
      </w:r>
      <w:r w:rsidRPr="00082339">
        <w:rPr>
          <w:rFonts w:ascii="Liberation Serif" w:eastAsia="DejaVu Sans" w:hAnsi="Liberation Serif" w:cs="Lohit Devanagari"/>
          <w:bCs/>
          <w:kern w:val="3"/>
          <w:lang w:val="en-US" w:eastAsia="zh-CN" w:bidi="hi-IN"/>
        </w:rPr>
        <w:tab/>
      </w:r>
      <w:r w:rsidRPr="00082339">
        <w:rPr>
          <w:rFonts w:ascii="Liberation Serif" w:eastAsia="DejaVu Sans" w:hAnsi="Liberation Serif" w:cs="Lohit Devanagari"/>
          <w:bCs/>
          <w:kern w:val="3"/>
          <w:lang w:val="en-US" w:eastAsia="zh-CN" w:bidi="hi-IN"/>
        </w:rPr>
        <w:tab/>
      </w:r>
      <w:r w:rsidRPr="00082339">
        <w:rPr>
          <w:rFonts w:ascii="Liberation Serif" w:eastAsia="DejaVu Sans" w:hAnsi="Liberation Serif" w:cs="Lohit Devanagari"/>
          <w:bCs/>
          <w:kern w:val="3"/>
          <w:lang w:val="en-US" w:eastAsia="zh-CN" w:bidi="hi-IN"/>
        </w:rPr>
        <w:tab/>
      </w:r>
      <w:r w:rsidRPr="00082339">
        <w:rPr>
          <w:rFonts w:ascii="Liberation Serif" w:eastAsia="DejaVu Sans" w:hAnsi="Liberation Serif" w:cs="Lohit Devanagari"/>
          <w:bCs/>
          <w:kern w:val="3"/>
          <w:lang w:val="en-US" w:eastAsia="zh-CN" w:bidi="hi-IN"/>
        </w:rPr>
        <w:tab/>
      </w:r>
      <w:r w:rsidRPr="00082339">
        <w:rPr>
          <w:rFonts w:ascii="Liberation Serif" w:eastAsia="DejaVu Sans" w:hAnsi="Liberation Serif" w:cs="Lohit Devanagari"/>
          <w:bCs/>
          <w:kern w:val="3"/>
          <w:lang w:val="en-US" w:eastAsia="zh-CN" w:bidi="hi-IN"/>
        </w:rPr>
        <w:tab/>
      </w:r>
      <w:r w:rsidRPr="00082339">
        <w:rPr>
          <w:rFonts w:ascii="Liberation Serif" w:eastAsia="DejaVu Sans" w:hAnsi="Liberation Serif" w:cs="Lohit Devanagari"/>
          <w:bCs/>
          <w:kern w:val="3"/>
          <w:lang w:val="en-US" w:eastAsia="zh-CN" w:bidi="hi-IN"/>
        </w:rPr>
        <w:tab/>
      </w:r>
      <w:r w:rsidRPr="00082339">
        <w:rPr>
          <w:rFonts w:ascii="Liberation Serif" w:eastAsia="DejaVu Sans" w:hAnsi="Liberation Serif" w:cs="Lohit Devanagari"/>
          <w:bCs/>
          <w:kern w:val="3"/>
          <w:lang w:val="en-US" w:eastAsia="zh-CN" w:bidi="hi-IN"/>
        </w:rPr>
        <w:tab/>
      </w:r>
      <w:r w:rsidRPr="00082339">
        <w:rPr>
          <w:rFonts w:ascii="Liberation Serif" w:eastAsia="DejaVu Sans" w:hAnsi="Liberation Serif" w:cs="Lohit Devanagari"/>
          <w:bCs/>
          <w:kern w:val="3"/>
          <w:lang w:eastAsia="zh-CN" w:bidi="hi-IN"/>
        </w:rPr>
        <w:t>Foto: Erlend Haarberg</w:t>
      </w:r>
    </w:p>
    <w:p w:rsidR="00082339" w:rsidRPr="00082339" w:rsidRDefault="00082339" w:rsidP="00082339">
      <w:pPr>
        <w:widowControl w:val="0"/>
        <w:suppressAutoHyphens/>
        <w:autoSpaceDN w:val="0"/>
        <w:textAlignment w:val="baseline"/>
        <w:rPr>
          <w:rFonts w:ascii="Liberation Serif" w:eastAsia="DejaVu Sans" w:hAnsi="Liberation Serif" w:cs="Lohit Devanagari"/>
          <w:bCs/>
          <w:kern w:val="3"/>
          <w:lang w:eastAsia="zh-CN" w:bidi="hi-IN"/>
        </w:rPr>
      </w:pPr>
    </w:p>
    <w:p w:rsidR="00082339" w:rsidRPr="00082339" w:rsidRDefault="00082339" w:rsidP="00082339">
      <w:pPr>
        <w:widowControl w:val="0"/>
        <w:suppressAutoHyphens/>
        <w:autoSpaceDN w:val="0"/>
        <w:textAlignment w:val="baseline"/>
        <w:rPr>
          <w:rFonts w:ascii="Liberation Serif" w:eastAsia="DejaVu Sans" w:hAnsi="Liberation Serif" w:cs="Lohit Devanagari"/>
          <w:bCs/>
          <w:kern w:val="3"/>
          <w:lang w:eastAsia="zh-CN" w:bidi="hi-IN"/>
        </w:rPr>
      </w:pPr>
    </w:p>
    <w:p w:rsidR="00082339" w:rsidRPr="00082339" w:rsidRDefault="00082339" w:rsidP="00082339">
      <w:pPr>
        <w:widowControl w:val="0"/>
        <w:suppressAutoHyphens/>
        <w:autoSpaceDN w:val="0"/>
        <w:textAlignment w:val="baseline"/>
        <w:rPr>
          <w:rFonts w:ascii="Liberation Serif" w:eastAsia="DejaVu Sans" w:hAnsi="Liberation Serif" w:cs="Lohit Devanagari"/>
          <w:bCs/>
          <w:kern w:val="3"/>
          <w:lang w:eastAsia="zh-CN" w:bidi="hi-IN"/>
        </w:rPr>
      </w:pPr>
    </w:p>
    <w:p w:rsidR="00082339" w:rsidRPr="00082339" w:rsidRDefault="00082339" w:rsidP="00082339">
      <w:pPr>
        <w:widowControl w:val="0"/>
        <w:suppressAutoHyphens/>
        <w:autoSpaceDN w:val="0"/>
        <w:jc w:val="center"/>
        <w:textAlignment w:val="baseline"/>
        <w:rPr>
          <w:rFonts w:ascii="Liberation Serif" w:eastAsia="DejaVu Sans" w:hAnsi="Liberation Serif" w:cs="Lohit Devanagari"/>
          <w:b/>
          <w:kern w:val="3"/>
          <w:sz w:val="52"/>
          <w:szCs w:val="52"/>
          <w:lang w:eastAsia="zh-CN" w:bidi="hi-IN"/>
        </w:rPr>
      </w:pPr>
      <w:r>
        <w:rPr>
          <w:rFonts w:ascii="Liberation Serif" w:eastAsia="DejaVu Sans" w:hAnsi="Liberation Serif" w:cs="Lohit Devanagari"/>
          <w:b/>
          <w:kern w:val="3"/>
          <w:sz w:val="52"/>
          <w:szCs w:val="52"/>
          <w:lang w:eastAsia="zh-CN" w:bidi="hi-IN"/>
        </w:rPr>
        <w:t>for</w:t>
      </w:r>
    </w:p>
    <w:p w:rsidR="00082339" w:rsidRDefault="00082339" w:rsidP="00082339">
      <w:pPr>
        <w:widowControl w:val="0"/>
        <w:suppressAutoHyphens/>
        <w:autoSpaceDN w:val="0"/>
        <w:jc w:val="center"/>
        <w:textAlignment w:val="baseline"/>
        <w:rPr>
          <w:rFonts w:ascii="Liberation Serif" w:eastAsia="DejaVu Sans" w:hAnsi="Liberation Serif" w:cs="Lohit Devanagari"/>
          <w:b/>
          <w:kern w:val="3"/>
          <w:sz w:val="52"/>
          <w:szCs w:val="52"/>
          <w:lang w:eastAsia="zh-CN" w:bidi="hi-IN"/>
        </w:rPr>
      </w:pPr>
      <w:r w:rsidRPr="00082339">
        <w:rPr>
          <w:rFonts w:ascii="Liberation Serif" w:eastAsia="DejaVu Sans" w:hAnsi="Liberation Serif" w:cs="Lohit Devanagari"/>
          <w:b/>
          <w:kern w:val="3"/>
          <w:sz w:val="52"/>
          <w:szCs w:val="52"/>
          <w:lang w:eastAsia="zh-CN" w:bidi="hi-IN"/>
        </w:rPr>
        <w:t>Dønna kommune</w:t>
      </w:r>
    </w:p>
    <w:p w:rsidR="00C32173" w:rsidRPr="00082339" w:rsidRDefault="00C32173" w:rsidP="00082339">
      <w:pPr>
        <w:widowControl w:val="0"/>
        <w:suppressAutoHyphens/>
        <w:autoSpaceDN w:val="0"/>
        <w:jc w:val="center"/>
        <w:textAlignment w:val="baseline"/>
        <w:rPr>
          <w:rFonts w:ascii="Liberation Serif" w:eastAsia="DejaVu Sans" w:hAnsi="Liberation Serif" w:cs="Lohit Devanagari"/>
          <w:kern w:val="3"/>
          <w:lang w:eastAsia="zh-CN" w:bidi="hi-IN"/>
        </w:rPr>
      </w:pPr>
      <w:r>
        <w:rPr>
          <w:rFonts w:ascii="Liberation Serif" w:eastAsia="DejaVu Sans" w:hAnsi="Liberation Serif" w:cs="Lohit Devanagari"/>
          <w:b/>
          <w:kern w:val="3"/>
          <w:sz w:val="52"/>
          <w:szCs w:val="52"/>
          <w:lang w:eastAsia="zh-CN" w:bidi="hi-IN"/>
        </w:rPr>
        <w:t>2014-2018</w:t>
      </w:r>
    </w:p>
    <w:p w:rsidR="00082339" w:rsidRPr="00082339" w:rsidRDefault="00082339" w:rsidP="00082339">
      <w:pPr>
        <w:widowControl w:val="0"/>
        <w:suppressAutoHyphens/>
        <w:autoSpaceDN w:val="0"/>
        <w:textAlignment w:val="baseline"/>
        <w:rPr>
          <w:rFonts w:ascii="Liberation Serif" w:eastAsia="DejaVu Sans" w:hAnsi="Liberation Serif" w:cs="Lohit Devanagari"/>
          <w:bCs/>
          <w:kern w:val="3"/>
          <w:lang w:eastAsia="zh-CN" w:bidi="hi-IN"/>
        </w:rPr>
      </w:pPr>
    </w:p>
    <w:p w:rsidR="00082339" w:rsidRPr="00082339" w:rsidRDefault="00082339" w:rsidP="00082339">
      <w:pPr>
        <w:widowControl w:val="0"/>
        <w:suppressAutoHyphens/>
        <w:autoSpaceDN w:val="0"/>
        <w:textAlignment w:val="baseline"/>
        <w:rPr>
          <w:rFonts w:ascii="Liberation Serif" w:eastAsia="DejaVu Sans" w:hAnsi="Liberation Serif" w:cs="Lohit Devanagari"/>
          <w:bCs/>
          <w:kern w:val="3"/>
          <w:lang w:eastAsia="zh-CN" w:bidi="hi-IN"/>
        </w:rPr>
      </w:pPr>
    </w:p>
    <w:p w:rsidR="00082339" w:rsidRPr="00082339" w:rsidRDefault="00082339" w:rsidP="00082339">
      <w:pPr>
        <w:widowControl w:val="0"/>
        <w:suppressAutoHyphens/>
        <w:autoSpaceDN w:val="0"/>
        <w:textAlignment w:val="baseline"/>
        <w:rPr>
          <w:rFonts w:ascii="Liberation Serif" w:eastAsia="DejaVu Sans" w:hAnsi="Liberation Serif" w:cs="Lohit Devanagari"/>
          <w:bCs/>
          <w:kern w:val="3"/>
          <w:lang w:eastAsia="zh-CN" w:bidi="hi-IN"/>
        </w:rPr>
      </w:pPr>
    </w:p>
    <w:p w:rsidR="00082339" w:rsidRPr="00082339" w:rsidRDefault="00082339" w:rsidP="00082339">
      <w:pPr>
        <w:widowControl w:val="0"/>
        <w:suppressAutoHyphens/>
        <w:autoSpaceDN w:val="0"/>
        <w:textAlignment w:val="baseline"/>
        <w:rPr>
          <w:rFonts w:ascii="Liberation Serif" w:eastAsia="DejaVu Sans" w:hAnsi="Liberation Serif" w:cs="Lohit Devanagari"/>
          <w:bCs/>
          <w:kern w:val="3"/>
          <w:lang w:eastAsia="zh-CN" w:bidi="hi-IN"/>
        </w:rPr>
      </w:pPr>
    </w:p>
    <w:p w:rsidR="00082339" w:rsidRPr="00082339" w:rsidRDefault="00082339" w:rsidP="00082339">
      <w:pPr>
        <w:widowControl w:val="0"/>
        <w:suppressAutoHyphens/>
        <w:autoSpaceDN w:val="0"/>
        <w:textAlignment w:val="baseline"/>
        <w:rPr>
          <w:rFonts w:ascii="Liberation Serif" w:eastAsia="DejaVu Sans" w:hAnsi="Liberation Serif" w:cs="Lohit Devanagari"/>
          <w:bCs/>
          <w:kern w:val="3"/>
          <w:lang w:eastAsia="zh-CN" w:bidi="hi-IN"/>
        </w:rPr>
      </w:pPr>
    </w:p>
    <w:p w:rsidR="00082339" w:rsidRPr="00082339" w:rsidRDefault="00082339" w:rsidP="00082339">
      <w:pPr>
        <w:widowControl w:val="0"/>
        <w:suppressAutoHyphens/>
        <w:autoSpaceDN w:val="0"/>
        <w:textAlignment w:val="baseline"/>
        <w:rPr>
          <w:rFonts w:ascii="Liberation Serif" w:eastAsia="DejaVu Sans" w:hAnsi="Liberation Serif" w:cs="Lohit Devanagari"/>
          <w:bCs/>
          <w:kern w:val="3"/>
          <w:lang w:eastAsia="zh-CN" w:bidi="hi-IN"/>
        </w:rPr>
      </w:pPr>
    </w:p>
    <w:p w:rsidR="00082339" w:rsidRPr="00D6732F" w:rsidRDefault="00D6732F" w:rsidP="00D6732F">
      <w:pPr>
        <w:widowControl w:val="0"/>
        <w:suppressAutoHyphens/>
        <w:autoSpaceDN w:val="0"/>
        <w:jc w:val="center"/>
        <w:textAlignment w:val="baseline"/>
        <w:rPr>
          <w:rFonts w:ascii="Liberation Serif" w:eastAsia="DejaVu Sans" w:hAnsi="Liberation Serif" w:cs="Lohit Devanagari"/>
          <w:bCs/>
          <w:kern w:val="3"/>
          <w:lang w:eastAsia="zh-CN" w:bidi="hi-IN"/>
        </w:rPr>
      </w:pPr>
      <w:r w:rsidRPr="00D6732F">
        <w:rPr>
          <w:rFonts w:ascii="Liberation Serif" w:eastAsia="DejaVu Sans" w:hAnsi="Liberation Serif" w:cs="Lohit Devanagari"/>
          <w:bCs/>
          <w:kern w:val="3"/>
          <w:sz w:val="28"/>
          <w:szCs w:val="28"/>
          <w:lang w:eastAsia="zh-CN" w:bidi="hi-IN"/>
        </w:rPr>
        <w:t>Vedtatt i</w:t>
      </w:r>
      <w:r>
        <w:rPr>
          <w:rFonts w:ascii="Liberation Serif" w:eastAsia="DejaVu Sans" w:hAnsi="Liberation Serif" w:cs="Lohit Devanagari"/>
          <w:bCs/>
          <w:kern w:val="3"/>
          <w:lang w:eastAsia="zh-CN" w:bidi="hi-IN"/>
        </w:rPr>
        <w:t xml:space="preserve"> </w:t>
      </w:r>
      <w:r>
        <w:rPr>
          <w:rFonts w:ascii="Liberation Serif" w:eastAsia="DejaVu Sans" w:hAnsi="Liberation Serif" w:cs="Lohit Devanagari"/>
          <w:bCs/>
          <w:kern w:val="3"/>
          <w:sz w:val="28"/>
          <w:szCs w:val="28"/>
          <w:lang w:eastAsia="zh-CN" w:bidi="hi-IN"/>
        </w:rPr>
        <w:t>adm.utv</w:t>
      </w:r>
      <w:r w:rsidRPr="00D6732F">
        <w:rPr>
          <w:rFonts w:ascii="Liberation Serif" w:eastAsia="DejaVu Sans" w:hAnsi="Liberation Serif" w:cs="Lohit Devanagari"/>
          <w:bCs/>
          <w:kern w:val="3"/>
          <w:sz w:val="28"/>
          <w:szCs w:val="28"/>
          <w:lang w:eastAsia="zh-CN" w:bidi="hi-IN"/>
        </w:rPr>
        <w:t xml:space="preserve"> sak 4/15 3.2.2015.</w:t>
      </w:r>
      <w:r w:rsidR="00082339" w:rsidRPr="00D6732F">
        <w:rPr>
          <w:rFonts w:ascii="Liberation Serif" w:eastAsia="DejaVu Sans" w:hAnsi="Liberation Serif" w:cs="Lohit Devanagari"/>
          <w:bCs/>
          <w:kern w:val="3"/>
          <w:sz w:val="28"/>
          <w:szCs w:val="28"/>
          <w:lang w:eastAsia="zh-CN" w:bidi="hi-IN"/>
        </w:rPr>
        <w:t xml:space="preserve">  </w:t>
      </w:r>
    </w:p>
    <w:p w:rsidR="00E02F11" w:rsidRDefault="00E02F11" w:rsidP="00861934">
      <w:pPr>
        <w:jc w:val="center"/>
        <w:rPr>
          <w:b/>
        </w:rPr>
      </w:pPr>
      <w:bookmarkStart w:id="0" w:name="_GoBack"/>
      <w:bookmarkEnd w:id="0"/>
    </w:p>
    <w:p w:rsidR="00E02F11" w:rsidRDefault="00E02F11" w:rsidP="00C32173">
      <w:pPr>
        <w:rPr>
          <w:b/>
        </w:rPr>
      </w:pPr>
    </w:p>
    <w:p w:rsidR="00E02F11" w:rsidRDefault="00E02F11" w:rsidP="00861934">
      <w:pPr>
        <w:jc w:val="center"/>
        <w:rPr>
          <w:b/>
        </w:rPr>
      </w:pPr>
    </w:p>
    <w:p w:rsidR="00E02F11" w:rsidRDefault="00E02F11" w:rsidP="00861934">
      <w:pPr>
        <w:jc w:val="center"/>
        <w:rPr>
          <w:b/>
        </w:rPr>
      </w:pPr>
    </w:p>
    <w:p w:rsidR="00A91E3E" w:rsidRPr="004072DB" w:rsidRDefault="004072DB" w:rsidP="00861934">
      <w:pPr>
        <w:jc w:val="center"/>
        <w:rPr>
          <w:b/>
        </w:rPr>
      </w:pPr>
      <w:r w:rsidRPr="004072DB">
        <w:rPr>
          <w:b/>
        </w:rPr>
        <w:t>OM IA-AVTALEN</w:t>
      </w:r>
    </w:p>
    <w:p w:rsidR="00861934" w:rsidRPr="00861934" w:rsidRDefault="00861934" w:rsidP="00861934">
      <w:pPr>
        <w:jc w:val="center"/>
        <w:rPr>
          <w:b/>
        </w:rPr>
      </w:pPr>
    </w:p>
    <w:p w:rsidR="00F82595" w:rsidRDefault="00F82595">
      <w:pPr>
        <w:rPr>
          <w:b/>
        </w:rPr>
      </w:pPr>
    </w:p>
    <w:p w:rsidR="00C81F3C" w:rsidRDefault="00D71976">
      <w:pPr>
        <w:rPr>
          <w:b/>
        </w:rPr>
      </w:pPr>
      <w:r>
        <w:rPr>
          <w:b/>
        </w:rPr>
        <w:t>Intensjonsavtalen om et mer inkluderende arbeidsliv (IA-avtalen) bygger på en tradisjon for samarbeid og tillit mellom myndigheter, arbeidstakere og arbeidsgivere i Norge, både sentralt og lokalt. Avtalen bygger på en felles erkjennelse av at aktivi</w:t>
      </w:r>
      <w:r w:rsidR="00C8135B">
        <w:rPr>
          <w:b/>
        </w:rPr>
        <w:t>tet gjennom arbeid fremmer helse</w:t>
      </w:r>
      <w:r>
        <w:rPr>
          <w:b/>
        </w:rPr>
        <w:t xml:space="preserve"> og at tidlig iverksetting av aktive tiltak vil kunne forebygge frafall fra arbeid.</w:t>
      </w:r>
    </w:p>
    <w:p w:rsidR="00861934" w:rsidRDefault="00861934"/>
    <w:p w:rsidR="00861934" w:rsidRDefault="00861934">
      <w:r>
        <w:t xml:space="preserve">Den første IA-avtalen </w:t>
      </w:r>
      <w:r w:rsidR="00134473">
        <w:t xml:space="preserve">mellom Dønna kommune og NAV Arbeidslivssenter </w:t>
      </w:r>
      <w:r>
        <w:t>ble undertegnet i desember 2001, med en varighet på fire år. Bakgrunnen av en utvikling der stadig flere gikk ut av arbeidslivet og over på varige trygdeordninger.</w:t>
      </w:r>
      <w:r w:rsidR="007A0D5C">
        <w:t xml:space="preserve"> </w:t>
      </w:r>
      <w:r>
        <w:t>Høsten 2003 ble avtalen evaluert, og i desember samme år signerte partene en erklæring om videreføring ut avtaleperioden. Avtalen ble evaluert på nytt høsten 2005, og den 14.12.2005 ble det inngått en ny intensjonsavtale om et inkluderende arbeidsliv med varighet til 31.12.2009. 24. februar 2010 ble partene enige om en ny IA-avtale, som varte frem til 31. desember 2013.</w:t>
      </w:r>
    </w:p>
    <w:p w:rsidR="00D71976" w:rsidRDefault="00D71976"/>
    <w:p w:rsidR="00D71976" w:rsidRDefault="00D71976">
      <w:r>
        <w:t>Ny intensjonsavtale om et mer inkluderende arbeidsliv ble så inngått 4.mars og med varighet til 31.desember 2018.</w:t>
      </w:r>
    </w:p>
    <w:p w:rsidR="00861934" w:rsidRDefault="00861934"/>
    <w:p w:rsidR="00861934" w:rsidRDefault="00861934"/>
    <w:p w:rsidR="00861934" w:rsidRDefault="00861934"/>
    <w:p w:rsidR="004072DB" w:rsidRDefault="004072DB">
      <w:r>
        <w:rPr>
          <w:noProof/>
        </w:rPr>
        <mc:AlternateContent>
          <mc:Choice Requires="wps">
            <w:drawing>
              <wp:anchor distT="0" distB="0" distL="114300" distR="114300" simplePos="0" relativeHeight="251659264" behindDoc="0" locked="0" layoutInCell="1" allowOverlap="1" wp14:anchorId="71DC579E" wp14:editId="2D1A36D8">
                <wp:simplePos x="0" y="0"/>
                <wp:positionH relativeFrom="column">
                  <wp:posOffset>224155</wp:posOffset>
                </wp:positionH>
                <wp:positionV relativeFrom="paragraph">
                  <wp:posOffset>64135</wp:posOffset>
                </wp:positionV>
                <wp:extent cx="5191125" cy="2809875"/>
                <wp:effectExtent l="0" t="0" r="28575" b="28575"/>
                <wp:wrapNone/>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2809875"/>
                        </a:xfrm>
                        <a:prstGeom prst="rect">
                          <a:avLst/>
                        </a:prstGeom>
                        <a:solidFill>
                          <a:srgbClr val="FFFFFF"/>
                        </a:solidFill>
                        <a:ln w="9525">
                          <a:solidFill>
                            <a:srgbClr val="000000"/>
                          </a:solidFill>
                          <a:miter lim="800000"/>
                          <a:headEnd/>
                          <a:tailEnd/>
                        </a:ln>
                      </wps:spPr>
                      <wps:txbx>
                        <w:txbxContent>
                          <w:p w:rsidR="004072DB" w:rsidRDefault="004072DB" w:rsidP="004072DB">
                            <w:pPr>
                              <w:rPr>
                                <w:b/>
                                <w:sz w:val="20"/>
                                <w:szCs w:val="20"/>
                              </w:rPr>
                            </w:pPr>
                          </w:p>
                          <w:p w:rsidR="004072DB" w:rsidRPr="004072DB" w:rsidRDefault="004072DB" w:rsidP="004072DB">
                            <w:pPr>
                              <w:rPr>
                                <w:b/>
                                <w:sz w:val="20"/>
                                <w:szCs w:val="20"/>
                              </w:rPr>
                            </w:pPr>
                            <w:r w:rsidRPr="004072DB">
                              <w:rPr>
                                <w:b/>
                                <w:sz w:val="20"/>
                                <w:szCs w:val="20"/>
                              </w:rPr>
                              <w:t xml:space="preserve">For den nye IA-avtalen er det </w:t>
                            </w:r>
                            <w:r w:rsidR="00134473">
                              <w:rPr>
                                <w:b/>
                                <w:sz w:val="20"/>
                                <w:szCs w:val="20"/>
                              </w:rPr>
                              <w:t xml:space="preserve">nasjonale </w:t>
                            </w:r>
                            <w:r w:rsidRPr="004072DB">
                              <w:rPr>
                                <w:b/>
                                <w:sz w:val="20"/>
                                <w:szCs w:val="20"/>
                              </w:rPr>
                              <w:t>overordnete målet:</w:t>
                            </w:r>
                          </w:p>
                          <w:p w:rsidR="004072DB" w:rsidRPr="004072DB" w:rsidRDefault="004072DB" w:rsidP="004072DB">
                            <w:pPr>
                              <w:rPr>
                                <w:b/>
                                <w:sz w:val="20"/>
                                <w:szCs w:val="20"/>
                              </w:rPr>
                            </w:pPr>
                          </w:p>
                          <w:p w:rsidR="004072DB" w:rsidRPr="004072DB" w:rsidRDefault="004072DB" w:rsidP="004072DB">
                            <w:pPr>
                              <w:pStyle w:val="Listeavsnitt"/>
                              <w:numPr>
                                <w:ilvl w:val="0"/>
                                <w:numId w:val="9"/>
                              </w:numPr>
                              <w:rPr>
                                <w:sz w:val="20"/>
                                <w:szCs w:val="20"/>
                              </w:rPr>
                            </w:pPr>
                            <w:r w:rsidRPr="004072DB">
                              <w:rPr>
                                <w:sz w:val="20"/>
                                <w:szCs w:val="20"/>
                              </w:rPr>
                              <w:t>Å bedre arbeidsmiljøet, styrke jobbnærværet, forebygge og redusere sykefravær og hindre utstøting og frafall fra arbeidslivet.</w:t>
                            </w:r>
                          </w:p>
                          <w:p w:rsidR="004072DB" w:rsidRPr="004072DB" w:rsidRDefault="004072DB" w:rsidP="004072DB">
                            <w:pPr>
                              <w:rPr>
                                <w:b/>
                                <w:sz w:val="20"/>
                                <w:szCs w:val="20"/>
                              </w:rPr>
                            </w:pPr>
                          </w:p>
                          <w:p w:rsidR="004072DB" w:rsidRPr="004072DB" w:rsidRDefault="004072DB" w:rsidP="004072DB">
                            <w:pPr>
                              <w:rPr>
                                <w:sz w:val="20"/>
                                <w:szCs w:val="20"/>
                              </w:rPr>
                            </w:pPr>
                          </w:p>
                          <w:p w:rsidR="004072DB" w:rsidRPr="004072DB" w:rsidRDefault="004072DB" w:rsidP="004072DB">
                            <w:pPr>
                              <w:rPr>
                                <w:b/>
                                <w:sz w:val="20"/>
                                <w:szCs w:val="20"/>
                              </w:rPr>
                            </w:pPr>
                            <w:r w:rsidRPr="004072DB">
                              <w:rPr>
                                <w:b/>
                                <w:sz w:val="20"/>
                                <w:szCs w:val="20"/>
                              </w:rPr>
                              <w:t>De tre nasjonale delmålene er:</w:t>
                            </w:r>
                          </w:p>
                          <w:p w:rsidR="004072DB" w:rsidRPr="004072DB" w:rsidRDefault="004072DB" w:rsidP="004072DB">
                            <w:pPr>
                              <w:rPr>
                                <w:sz w:val="20"/>
                                <w:szCs w:val="20"/>
                              </w:rPr>
                            </w:pPr>
                          </w:p>
                          <w:p w:rsidR="004072DB" w:rsidRPr="004072DB" w:rsidRDefault="004072DB" w:rsidP="004072DB">
                            <w:pPr>
                              <w:pStyle w:val="Listeavsnitt"/>
                              <w:numPr>
                                <w:ilvl w:val="0"/>
                                <w:numId w:val="1"/>
                              </w:numPr>
                              <w:rPr>
                                <w:sz w:val="20"/>
                                <w:szCs w:val="20"/>
                              </w:rPr>
                            </w:pPr>
                            <w:r w:rsidRPr="004072DB">
                              <w:rPr>
                                <w:sz w:val="20"/>
                                <w:szCs w:val="20"/>
                              </w:rPr>
                              <w:t>Reduksjon i sykefraværet med 20 % i forhold til nivået i andre kvartal 2001. Dette innebærer at sykefraværet på nasjonalt nivå ikke skal overstige 5,6 prosent.</w:t>
                            </w:r>
                          </w:p>
                          <w:p w:rsidR="004072DB" w:rsidRPr="004072DB" w:rsidRDefault="004072DB" w:rsidP="004072DB">
                            <w:pPr>
                              <w:pStyle w:val="Listeavsnitt"/>
                              <w:rPr>
                                <w:sz w:val="20"/>
                                <w:szCs w:val="20"/>
                              </w:rPr>
                            </w:pPr>
                          </w:p>
                          <w:p w:rsidR="004072DB" w:rsidRPr="004072DB" w:rsidRDefault="004072DB" w:rsidP="004072DB">
                            <w:pPr>
                              <w:pStyle w:val="Listeavsnitt"/>
                              <w:numPr>
                                <w:ilvl w:val="0"/>
                                <w:numId w:val="1"/>
                              </w:numPr>
                              <w:rPr>
                                <w:sz w:val="20"/>
                                <w:szCs w:val="20"/>
                              </w:rPr>
                            </w:pPr>
                            <w:r w:rsidRPr="004072DB">
                              <w:rPr>
                                <w:sz w:val="20"/>
                                <w:szCs w:val="20"/>
                              </w:rPr>
                              <w:t>Hindre frafall og øke sysselsetting av personer med nedsatt funksjonsevne.</w:t>
                            </w:r>
                          </w:p>
                          <w:p w:rsidR="004072DB" w:rsidRPr="004072DB" w:rsidRDefault="004072DB" w:rsidP="004072DB">
                            <w:pPr>
                              <w:rPr>
                                <w:sz w:val="20"/>
                                <w:szCs w:val="20"/>
                              </w:rPr>
                            </w:pPr>
                          </w:p>
                          <w:p w:rsidR="004072DB" w:rsidRPr="004072DB" w:rsidRDefault="004072DB" w:rsidP="004072DB">
                            <w:pPr>
                              <w:pStyle w:val="Listeavsnitt"/>
                              <w:numPr>
                                <w:ilvl w:val="0"/>
                                <w:numId w:val="1"/>
                              </w:numPr>
                              <w:rPr>
                                <w:sz w:val="20"/>
                                <w:szCs w:val="20"/>
                              </w:rPr>
                            </w:pPr>
                            <w:r w:rsidRPr="004072DB">
                              <w:rPr>
                                <w:sz w:val="20"/>
                                <w:szCs w:val="20"/>
                              </w:rPr>
                              <w:t>Yrkesaktivitet etter fylte 50 år forlenges med tolv måneder. Med dette menes en økning sammenlignet med 2009 i gjennomsnittlig periode med yrkesaktivitet (for personer over 50 år).</w:t>
                            </w:r>
                          </w:p>
                          <w:p w:rsidR="004072DB" w:rsidRPr="004072DB" w:rsidRDefault="004072DB" w:rsidP="004072DB">
                            <w:pPr>
                              <w:pStyle w:val="Listeavsnitt"/>
                              <w:rPr>
                                <w:sz w:val="20"/>
                                <w:szCs w:val="20"/>
                              </w:rPr>
                            </w:pPr>
                          </w:p>
                          <w:p w:rsidR="004072DB" w:rsidRDefault="004072DB" w:rsidP="004072DB">
                            <w:pPr>
                              <w:shd w:val="clear" w:color="auto" w:fill="BFBFBF" w:themeFill="background1" w:themeFillShade="BF"/>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2" o:spid="_x0000_s1026" type="#_x0000_t202" style="position:absolute;margin-left:17.65pt;margin-top:5.05pt;width:408.75pt;height:22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">
                <v:textbox>
                  <w:txbxContent>
                    <w:p w:rsidR="004072DB" w:rsidRDefault="004072DB" w:rsidP="004072DB">
                      <w:pPr>
                        <w:rPr>
                          <w:b/>
                          <w:sz w:val="20"/>
                          <w:szCs w:val="20"/>
                        </w:rPr>
                      </w:pPr>
                    </w:p>
                    <w:p w:rsidR="004072DB" w:rsidRPr="004072DB" w:rsidRDefault="004072DB" w:rsidP="004072DB">
                      <w:pPr>
                        <w:rPr>
                          <w:b/>
                          <w:sz w:val="20"/>
                          <w:szCs w:val="20"/>
                        </w:rPr>
                      </w:pPr>
                      <w:r w:rsidRPr="004072DB">
                        <w:rPr>
                          <w:b/>
                          <w:sz w:val="20"/>
                          <w:szCs w:val="20"/>
                        </w:rPr>
                        <w:t xml:space="preserve">For den nye IA-avtalen er det </w:t>
                      </w:r>
                      <w:r w:rsidR="00134473">
                        <w:rPr>
                          <w:b/>
                          <w:sz w:val="20"/>
                          <w:szCs w:val="20"/>
                        </w:rPr>
                        <w:t xml:space="preserve">nasjonale </w:t>
                      </w:r>
                      <w:r w:rsidRPr="004072DB">
                        <w:rPr>
                          <w:b/>
                          <w:sz w:val="20"/>
                          <w:szCs w:val="20"/>
                        </w:rPr>
                        <w:t>overordnete målet:</w:t>
                      </w:r>
                    </w:p>
                    <w:p w:rsidR="004072DB" w:rsidRPr="004072DB" w:rsidRDefault="004072DB" w:rsidP="004072DB">
                      <w:pPr>
                        <w:rPr>
                          <w:b/>
                          <w:sz w:val="20"/>
                          <w:szCs w:val="20"/>
                        </w:rPr>
                      </w:pPr>
                    </w:p>
                    <w:p w:rsidR="004072DB" w:rsidRPr="004072DB" w:rsidRDefault="004072DB" w:rsidP="004072DB">
                      <w:pPr>
                        <w:pStyle w:val="Listeavsnitt"/>
                        <w:numPr>
                          <w:ilvl w:val="0"/>
                          <w:numId w:val="9"/>
                        </w:numPr>
                        <w:rPr>
                          <w:sz w:val="20"/>
                          <w:szCs w:val="20"/>
                        </w:rPr>
                      </w:pPr>
                      <w:r w:rsidRPr="004072DB">
                        <w:rPr>
                          <w:sz w:val="20"/>
                          <w:szCs w:val="20"/>
                        </w:rPr>
                        <w:t>Å bedre arbeidsmiljøet, styrke jobbnærværet, forebygge og redusere sykefravær og hindre utstøting og frafall fra arbeidslivet.</w:t>
                      </w:r>
                    </w:p>
                    <w:p w:rsidR="004072DB" w:rsidRPr="004072DB" w:rsidRDefault="004072DB" w:rsidP="004072DB">
                      <w:pPr>
                        <w:rPr>
                          <w:b/>
                          <w:sz w:val="20"/>
                          <w:szCs w:val="20"/>
                        </w:rPr>
                      </w:pPr>
                    </w:p>
                    <w:p w:rsidR="004072DB" w:rsidRPr="004072DB" w:rsidRDefault="004072DB" w:rsidP="004072DB">
                      <w:pPr>
                        <w:rPr>
                          <w:sz w:val="20"/>
                          <w:szCs w:val="20"/>
                        </w:rPr>
                      </w:pPr>
                    </w:p>
                    <w:p w:rsidR="004072DB" w:rsidRPr="004072DB" w:rsidRDefault="004072DB" w:rsidP="004072DB">
                      <w:pPr>
                        <w:rPr>
                          <w:b/>
                          <w:sz w:val="20"/>
                          <w:szCs w:val="20"/>
                        </w:rPr>
                      </w:pPr>
                      <w:r w:rsidRPr="004072DB">
                        <w:rPr>
                          <w:b/>
                          <w:sz w:val="20"/>
                          <w:szCs w:val="20"/>
                        </w:rPr>
                        <w:t>De tre nasjonale delmålene er:</w:t>
                      </w:r>
                    </w:p>
                    <w:p w:rsidR="004072DB" w:rsidRPr="004072DB" w:rsidRDefault="004072DB" w:rsidP="004072DB">
                      <w:pPr>
                        <w:rPr>
                          <w:sz w:val="20"/>
                          <w:szCs w:val="20"/>
                        </w:rPr>
                      </w:pPr>
                    </w:p>
                    <w:p w:rsidR="004072DB" w:rsidRPr="004072DB" w:rsidRDefault="004072DB" w:rsidP="004072DB">
                      <w:pPr>
                        <w:pStyle w:val="Listeavsnitt"/>
                        <w:numPr>
                          <w:ilvl w:val="0"/>
                          <w:numId w:val="1"/>
                        </w:numPr>
                        <w:rPr>
                          <w:sz w:val="20"/>
                          <w:szCs w:val="20"/>
                        </w:rPr>
                      </w:pPr>
                      <w:r w:rsidRPr="004072DB">
                        <w:rPr>
                          <w:sz w:val="20"/>
                          <w:szCs w:val="20"/>
                        </w:rPr>
                        <w:t>Reduksjon i sykefraværet med 20 % i forhold til nivået i andre kvartal 2001. Dette innebærer at sykefraværet på nasjonalt nivå ikke skal overstige 5,6 prosent.</w:t>
                      </w:r>
                    </w:p>
                    <w:p w:rsidR="004072DB" w:rsidRPr="004072DB" w:rsidRDefault="004072DB" w:rsidP="004072DB">
                      <w:pPr>
                        <w:pStyle w:val="Listeavsnitt"/>
                        <w:rPr>
                          <w:sz w:val="20"/>
                          <w:szCs w:val="20"/>
                        </w:rPr>
                      </w:pPr>
                    </w:p>
                    <w:p w:rsidR="004072DB" w:rsidRPr="004072DB" w:rsidRDefault="004072DB" w:rsidP="004072DB">
                      <w:pPr>
                        <w:pStyle w:val="Listeavsnitt"/>
                        <w:numPr>
                          <w:ilvl w:val="0"/>
                          <w:numId w:val="1"/>
                        </w:numPr>
                        <w:rPr>
                          <w:sz w:val="20"/>
                          <w:szCs w:val="20"/>
                        </w:rPr>
                      </w:pPr>
                      <w:r w:rsidRPr="004072DB">
                        <w:rPr>
                          <w:sz w:val="20"/>
                          <w:szCs w:val="20"/>
                        </w:rPr>
                        <w:t>Hindre frafall og øke sysselsetting av personer med nedsatt funksjonsevne.</w:t>
                      </w:r>
                    </w:p>
                    <w:p w:rsidR="004072DB" w:rsidRPr="004072DB" w:rsidRDefault="004072DB" w:rsidP="004072DB">
                      <w:pPr>
                        <w:rPr>
                          <w:sz w:val="20"/>
                          <w:szCs w:val="20"/>
                        </w:rPr>
                      </w:pPr>
                    </w:p>
                    <w:p w:rsidR="004072DB" w:rsidRPr="004072DB" w:rsidRDefault="004072DB" w:rsidP="004072DB">
                      <w:pPr>
                        <w:pStyle w:val="Listeavsnitt"/>
                        <w:numPr>
                          <w:ilvl w:val="0"/>
                          <w:numId w:val="1"/>
                        </w:numPr>
                        <w:rPr>
                          <w:sz w:val="20"/>
                          <w:szCs w:val="20"/>
                        </w:rPr>
                      </w:pPr>
                      <w:r w:rsidRPr="004072DB">
                        <w:rPr>
                          <w:sz w:val="20"/>
                          <w:szCs w:val="20"/>
                        </w:rPr>
                        <w:t>Yrkesaktivitet etter fylte 50 år forlenges med tolv måneder. Med dette menes en økning sammenlignet med 2009 i gjennomsnittlig periode med yrkesaktivitet (for personer over 50 år).</w:t>
                      </w:r>
                    </w:p>
                    <w:p w:rsidR="004072DB" w:rsidRPr="004072DB" w:rsidRDefault="004072DB" w:rsidP="004072DB">
                      <w:pPr>
                        <w:pStyle w:val="Listeavsnitt"/>
                        <w:rPr>
                          <w:sz w:val="20"/>
                          <w:szCs w:val="20"/>
                        </w:rPr>
                      </w:pPr>
                    </w:p>
                    <w:p w:rsidR="004072DB" w:rsidRDefault="004072DB" w:rsidP="004072DB">
                      <w:pPr>
                        <w:shd w:val="clear" w:color="auto" w:fill="BFBFBF" w:themeFill="background1" w:themeFillShade="BF"/>
                      </w:pPr>
                    </w:p>
                  </w:txbxContent>
                </v:textbox>
              </v:shape>
            </w:pict>
          </mc:Fallback>
        </mc:AlternateContent>
      </w:r>
    </w:p>
    <w:p w:rsidR="004072DB" w:rsidRDefault="004072DB"/>
    <w:p w:rsidR="004072DB" w:rsidRDefault="004072DB"/>
    <w:p w:rsidR="004072DB" w:rsidRDefault="004072DB"/>
    <w:p w:rsidR="004072DB" w:rsidRDefault="004072DB"/>
    <w:p w:rsidR="004072DB" w:rsidRDefault="004072DB"/>
    <w:p w:rsidR="004F5FAE" w:rsidRDefault="004F5FAE"/>
    <w:p w:rsidR="004072DB" w:rsidRDefault="004072DB">
      <w:pPr>
        <w:rPr>
          <w:b/>
          <w:sz w:val="20"/>
          <w:szCs w:val="20"/>
        </w:rPr>
      </w:pPr>
    </w:p>
    <w:p w:rsidR="004072DB" w:rsidRDefault="004072DB">
      <w:pPr>
        <w:rPr>
          <w:b/>
          <w:sz w:val="20"/>
          <w:szCs w:val="20"/>
        </w:rPr>
      </w:pPr>
    </w:p>
    <w:p w:rsidR="004072DB" w:rsidRDefault="004072DB">
      <w:pPr>
        <w:rPr>
          <w:b/>
          <w:sz w:val="20"/>
          <w:szCs w:val="20"/>
        </w:rPr>
      </w:pPr>
    </w:p>
    <w:p w:rsidR="004072DB" w:rsidRDefault="004072DB">
      <w:pPr>
        <w:rPr>
          <w:b/>
          <w:sz w:val="20"/>
          <w:szCs w:val="20"/>
        </w:rPr>
      </w:pPr>
    </w:p>
    <w:p w:rsidR="004072DB" w:rsidRDefault="004072DB">
      <w:pPr>
        <w:rPr>
          <w:b/>
          <w:sz w:val="20"/>
          <w:szCs w:val="20"/>
        </w:rPr>
      </w:pPr>
    </w:p>
    <w:p w:rsidR="004072DB" w:rsidRDefault="004072DB">
      <w:pPr>
        <w:rPr>
          <w:b/>
          <w:sz w:val="20"/>
          <w:szCs w:val="20"/>
        </w:rPr>
      </w:pPr>
    </w:p>
    <w:p w:rsidR="004072DB" w:rsidRDefault="004072DB">
      <w:pPr>
        <w:rPr>
          <w:b/>
          <w:sz w:val="20"/>
          <w:szCs w:val="20"/>
        </w:rPr>
      </w:pPr>
    </w:p>
    <w:p w:rsidR="00C504E8" w:rsidRDefault="00C504E8" w:rsidP="00C504E8"/>
    <w:p w:rsidR="00C504E8" w:rsidRDefault="00C504E8" w:rsidP="00C504E8"/>
    <w:p w:rsidR="00C504E8" w:rsidRDefault="00C504E8" w:rsidP="00C504E8"/>
    <w:p w:rsidR="00C504E8" w:rsidRDefault="00C504E8" w:rsidP="00C504E8"/>
    <w:p w:rsidR="00C504E8" w:rsidRDefault="00C504E8" w:rsidP="00C504E8"/>
    <w:p w:rsidR="00C504E8" w:rsidRDefault="00C504E8" w:rsidP="00C504E8"/>
    <w:p w:rsidR="00C504E8" w:rsidRDefault="00C504E8" w:rsidP="00C504E8"/>
    <w:p w:rsidR="00C504E8" w:rsidRDefault="00C504E8" w:rsidP="00C504E8"/>
    <w:p w:rsidR="00C504E8" w:rsidRDefault="00C504E8" w:rsidP="00C504E8"/>
    <w:p w:rsidR="004072DB" w:rsidRDefault="004072DB" w:rsidP="00C504E8"/>
    <w:p w:rsidR="00C32173" w:rsidRDefault="00C32173" w:rsidP="00C504E8"/>
    <w:p w:rsidR="004072DB" w:rsidRDefault="004072DB" w:rsidP="00C504E8"/>
    <w:p w:rsidR="00C504E8" w:rsidRPr="00C504E8" w:rsidRDefault="00C504E8" w:rsidP="00C504E8">
      <w:pPr>
        <w:rPr>
          <w:b/>
        </w:rPr>
      </w:pPr>
      <w:r w:rsidRPr="00C504E8">
        <w:rPr>
          <w:b/>
        </w:rPr>
        <w:lastRenderedPageBreak/>
        <w:t>INNLEDNING</w:t>
      </w:r>
    </w:p>
    <w:p w:rsidR="00ED6882" w:rsidRDefault="00ED6882" w:rsidP="00C504E8">
      <w:pPr>
        <w:rPr>
          <w:b/>
        </w:rPr>
      </w:pPr>
    </w:p>
    <w:p w:rsidR="00C504E8" w:rsidRDefault="00134473" w:rsidP="00C504E8">
      <w:pPr>
        <w:rPr>
          <w:b/>
        </w:rPr>
      </w:pPr>
      <w:r>
        <w:rPr>
          <w:b/>
        </w:rPr>
        <w:t>23.9.2014</w:t>
      </w:r>
      <w:r w:rsidR="00C504E8" w:rsidRPr="00C504E8">
        <w:rPr>
          <w:b/>
        </w:rPr>
        <w:t xml:space="preserve"> signerte NAV arbeidslivssenter,</w:t>
      </w:r>
      <w:r w:rsidR="009D2B5D">
        <w:rPr>
          <w:b/>
        </w:rPr>
        <w:t xml:space="preserve"> rådmannen og </w:t>
      </w:r>
      <w:r w:rsidR="00C504E8" w:rsidRPr="00C504E8">
        <w:rPr>
          <w:b/>
        </w:rPr>
        <w:t>Fag</w:t>
      </w:r>
      <w:r w:rsidR="009D2B5D">
        <w:rPr>
          <w:b/>
        </w:rPr>
        <w:t>forbundet</w:t>
      </w:r>
      <w:r w:rsidR="00C504E8" w:rsidRPr="00C504E8">
        <w:rPr>
          <w:b/>
        </w:rPr>
        <w:t xml:space="preserve"> i Dønna kommune en ny samarbeidsavtale om et mer inkluderende arbeidsliv, gje</w:t>
      </w:r>
      <w:r w:rsidR="00ED6882">
        <w:rPr>
          <w:b/>
        </w:rPr>
        <w:t>ldende frem til utgangen av 2018</w:t>
      </w:r>
      <w:r w:rsidR="00C504E8" w:rsidRPr="00C504E8">
        <w:rPr>
          <w:b/>
        </w:rPr>
        <w:t>.</w:t>
      </w:r>
    </w:p>
    <w:p w:rsidR="00C504E8" w:rsidRDefault="00C504E8" w:rsidP="00C504E8">
      <w:pPr>
        <w:rPr>
          <w:b/>
        </w:rPr>
      </w:pPr>
    </w:p>
    <w:p w:rsidR="00C504E8" w:rsidRDefault="00F9307D" w:rsidP="00C504E8">
      <w:r>
        <w:t>Som en del av denne avtalen skulle</w:t>
      </w:r>
      <w:r w:rsidR="00C504E8">
        <w:t xml:space="preserve"> Dønna kommune på grunnlag av de tre </w:t>
      </w:r>
      <w:r w:rsidR="0081183D">
        <w:t xml:space="preserve">nasjonale </w:t>
      </w:r>
      <w:r w:rsidR="00C504E8">
        <w:t>delmålene i IA-avtalen fastsette egne mål tilpasset virksom</w:t>
      </w:r>
      <w:r>
        <w:t>hetens utfordringer. Målene skulle</w:t>
      </w:r>
      <w:r w:rsidR="00C504E8">
        <w:t xml:space="preserve"> utarbeides i fellesskap med arbeidsgiver, tillitsvalgte, verne</w:t>
      </w:r>
      <w:r>
        <w:t>ombud og øvrige ansatte i en egen handlingsplan.</w:t>
      </w:r>
    </w:p>
    <w:p w:rsidR="00F9307D" w:rsidRDefault="00F9307D" w:rsidP="00C504E8"/>
    <w:p w:rsidR="00F9307D" w:rsidRDefault="003B19E1" w:rsidP="00C504E8">
      <w:r>
        <w:t>25.03.</w:t>
      </w:r>
      <w:r w:rsidR="00481F2D">
        <w:t>14</w:t>
      </w:r>
      <w:r w:rsidR="00F9307D">
        <w:t xml:space="preserve"> ble det gjennomført et temamøt</w:t>
      </w:r>
      <w:r w:rsidR="00481F2D">
        <w:t xml:space="preserve">e hvor </w:t>
      </w:r>
      <w:r w:rsidR="00034487">
        <w:t xml:space="preserve">blant annet </w:t>
      </w:r>
      <w:r w:rsidR="00481F2D">
        <w:t>den nye IA-avtalen ble gjennomgått</w:t>
      </w:r>
      <w:r w:rsidR="00F9307D">
        <w:t xml:space="preserve">, dette i tråd med </w:t>
      </w:r>
      <w:r w:rsidR="00481F2D">
        <w:t xml:space="preserve">ny </w:t>
      </w:r>
      <w:r w:rsidR="00F9307D">
        <w:t>inngått samarbeidsav</w:t>
      </w:r>
      <w:r w:rsidR="00CD6433">
        <w:t xml:space="preserve">tale. </w:t>
      </w:r>
      <w:r w:rsidR="00F9307D">
        <w:t>Tilstede på temamøtet var rådmannens lederteam, enhetsledere, fagorganisasjonene og verneombudene</w:t>
      </w:r>
      <w:r w:rsidR="00481F2D">
        <w:t xml:space="preserve">. </w:t>
      </w:r>
    </w:p>
    <w:p w:rsidR="005E2F7B" w:rsidRDefault="005E2F7B" w:rsidP="00366A22"/>
    <w:p w:rsidR="00481F2D" w:rsidRDefault="00481F2D" w:rsidP="00366A22">
      <w:r>
        <w:t>For å få på plass en</w:t>
      </w:r>
      <w:r w:rsidR="005E2F7B">
        <w:t xml:space="preserve"> handlin</w:t>
      </w:r>
      <w:r>
        <w:t>gsplan ble det satt ned en</w:t>
      </w:r>
      <w:r w:rsidR="00B23EC0">
        <w:t xml:space="preserve"> arbeidsgruppe med følgende sammen</w:t>
      </w:r>
      <w:r>
        <w:t>setning: hovedverneombud, HTV Fagforbundet, avdelingsleder DOS, rektor DBU</w:t>
      </w:r>
      <w:r w:rsidR="00B23EC0">
        <w:t xml:space="preserve"> og kommunalsjef 2</w:t>
      </w:r>
      <w:r>
        <w:t xml:space="preserve">. </w:t>
      </w:r>
      <w:r w:rsidR="009D2B5D">
        <w:t xml:space="preserve">I prosessen har en knyttet til seg kommunens IA-kontakt og helsekoordinator. </w:t>
      </w:r>
      <w:r>
        <w:t>Arbeidsgruppen skulle lage</w:t>
      </w:r>
      <w:r w:rsidR="00B23EC0">
        <w:t xml:space="preserve"> et utkast</w:t>
      </w:r>
      <w:r>
        <w:t>,</w:t>
      </w:r>
      <w:r w:rsidR="00B23EC0">
        <w:t xml:space="preserve"> som </w:t>
      </w:r>
      <w:r>
        <w:t>så skulle sendes ut til enhetene på</w:t>
      </w:r>
      <w:r w:rsidR="00B23EC0">
        <w:t xml:space="preserve"> høring</w:t>
      </w:r>
      <w:r>
        <w:t>,</w:t>
      </w:r>
      <w:r w:rsidR="00B23EC0">
        <w:t xml:space="preserve"> før endelig be</w:t>
      </w:r>
      <w:r>
        <w:t xml:space="preserve">handling i </w:t>
      </w:r>
      <w:r w:rsidR="009D2B5D">
        <w:t>arbeidsmiljøutvalg.</w:t>
      </w:r>
    </w:p>
    <w:p w:rsidR="00481F2D" w:rsidRDefault="00481F2D" w:rsidP="00366A22"/>
    <w:p w:rsidR="00B23EC0" w:rsidRDefault="00B23EC0" w:rsidP="00366A22">
      <w:r>
        <w:t>Mandatet til arbeidsgruppen har vært å få arbeidet frem mål og tiltak i tilknytning til IA-avtalens tre delmål som sier følgende:</w:t>
      </w:r>
    </w:p>
    <w:p w:rsidR="00B23EC0" w:rsidRDefault="00B23EC0" w:rsidP="00366A22"/>
    <w:p w:rsidR="00B23EC0" w:rsidRDefault="004072DB" w:rsidP="00366A22">
      <w:pPr>
        <w:rPr>
          <w:sz w:val="20"/>
          <w:szCs w:val="20"/>
        </w:rPr>
      </w:pPr>
      <w:r>
        <w:rPr>
          <w:noProof/>
        </w:rPr>
        <mc:AlternateContent>
          <mc:Choice Requires="wps">
            <w:drawing>
              <wp:anchor distT="0" distB="0" distL="114300" distR="114300" simplePos="0" relativeHeight="251661312" behindDoc="0" locked="0" layoutInCell="1" allowOverlap="1" wp14:anchorId="7846E927" wp14:editId="536B75E0">
                <wp:simplePos x="0" y="0"/>
                <wp:positionH relativeFrom="column">
                  <wp:posOffset>90805</wp:posOffset>
                </wp:positionH>
                <wp:positionV relativeFrom="paragraph">
                  <wp:posOffset>114300</wp:posOffset>
                </wp:positionV>
                <wp:extent cx="5314950" cy="2771775"/>
                <wp:effectExtent l="0" t="0" r="19050" b="28575"/>
                <wp:wrapNone/>
                <wp:docPr id="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2771775"/>
                        </a:xfrm>
                        <a:prstGeom prst="rect">
                          <a:avLst/>
                        </a:prstGeom>
                        <a:solidFill>
                          <a:srgbClr val="FFFFFF"/>
                        </a:solidFill>
                        <a:ln w="9525">
                          <a:solidFill>
                            <a:srgbClr val="000000"/>
                          </a:solidFill>
                          <a:miter lim="800000"/>
                          <a:headEnd/>
                          <a:tailEnd/>
                        </a:ln>
                      </wps:spPr>
                      <wps:txbx>
                        <w:txbxContent>
                          <w:p w:rsidR="004072DB" w:rsidRDefault="004072DB" w:rsidP="004072DB">
                            <w:pPr>
                              <w:rPr>
                                <w:b/>
                                <w:sz w:val="20"/>
                                <w:szCs w:val="20"/>
                              </w:rPr>
                            </w:pPr>
                          </w:p>
                          <w:p w:rsidR="004072DB" w:rsidRDefault="004072DB" w:rsidP="004072DB">
                            <w:pPr>
                              <w:rPr>
                                <w:b/>
                                <w:sz w:val="20"/>
                                <w:szCs w:val="20"/>
                              </w:rPr>
                            </w:pPr>
                          </w:p>
                          <w:p w:rsidR="004072DB" w:rsidRPr="00CD6433" w:rsidRDefault="004072DB" w:rsidP="004072DB">
                            <w:pPr>
                              <w:rPr>
                                <w:b/>
                                <w:sz w:val="20"/>
                                <w:szCs w:val="20"/>
                              </w:rPr>
                            </w:pPr>
                            <w:r w:rsidRPr="00CD6433">
                              <w:rPr>
                                <w:b/>
                                <w:sz w:val="20"/>
                                <w:szCs w:val="20"/>
                              </w:rPr>
                              <w:t>Delmål 1: Sykefravær</w:t>
                            </w:r>
                          </w:p>
                          <w:p w:rsidR="004072DB" w:rsidRPr="009D2B5D" w:rsidRDefault="004072DB" w:rsidP="004072DB">
                            <w:pPr>
                              <w:pStyle w:val="Listeavsnitt"/>
                              <w:numPr>
                                <w:ilvl w:val="0"/>
                                <w:numId w:val="3"/>
                              </w:numPr>
                              <w:rPr>
                                <w:sz w:val="20"/>
                                <w:szCs w:val="20"/>
                              </w:rPr>
                            </w:pPr>
                            <w:r>
                              <w:rPr>
                                <w:sz w:val="20"/>
                                <w:szCs w:val="20"/>
                              </w:rPr>
                              <w:t>Utarbeide mål for sykefraværsarbeidet og sette resultatmål for sykefraværsutviklingen</w:t>
                            </w:r>
                          </w:p>
                          <w:p w:rsidR="004072DB" w:rsidRDefault="004072DB" w:rsidP="004072DB">
                            <w:pPr>
                              <w:rPr>
                                <w:sz w:val="20"/>
                                <w:szCs w:val="20"/>
                              </w:rPr>
                            </w:pPr>
                          </w:p>
                          <w:p w:rsidR="004072DB" w:rsidRPr="00CD6433" w:rsidRDefault="004072DB" w:rsidP="004072DB">
                            <w:pPr>
                              <w:rPr>
                                <w:b/>
                                <w:sz w:val="20"/>
                                <w:szCs w:val="20"/>
                              </w:rPr>
                            </w:pPr>
                            <w:r w:rsidRPr="00CD6433">
                              <w:rPr>
                                <w:b/>
                                <w:sz w:val="20"/>
                                <w:szCs w:val="20"/>
                              </w:rPr>
                              <w:t>Delmål 2: Personer med redusert funksjonsevne</w:t>
                            </w:r>
                          </w:p>
                          <w:p w:rsidR="004072DB" w:rsidRDefault="004072DB" w:rsidP="004072DB">
                            <w:pPr>
                              <w:pStyle w:val="Listeavsnitt"/>
                              <w:numPr>
                                <w:ilvl w:val="0"/>
                                <w:numId w:val="4"/>
                              </w:numPr>
                              <w:rPr>
                                <w:sz w:val="20"/>
                                <w:szCs w:val="20"/>
                              </w:rPr>
                            </w:pPr>
                            <w:r>
                              <w:rPr>
                                <w:sz w:val="20"/>
                                <w:szCs w:val="20"/>
                              </w:rPr>
                              <w:t>Sette aktivitetsmål for oppfølgings- og tilretteleggingsarbeidet overfor egne arbeidstakere med redusert arbeidsevne, for å hindre frafall fra arbeidslivet..</w:t>
                            </w:r>
                          </w:p>
                          <w:p w:rsidR="004072DB" w:rsidRDefault="004072DB" w:rsidP="004072DB">
                            <w:pPr>
                              <w:pStyle w:val="Listeavsnitt"/>
                              <w:numPr>
                                <w:ilvl w:val="0"/>
                                <w:numId w:val="4"/>
                              </w:numPr>
                              <w:rPr>
                                <w:sz w:val="20"/>
                                <w:szCs w:val="20"/>
                              </w:rPr>
                            </w:pPr>
                            <w:r>
                              <w:rPr>
                                <w:sz w:val="20"/>
                                <w:szCs w:val="20"/>
                              </w:rPr>
                              <w:t>Sette aktivitetsmål for hvordan virksomheten skal åpne for personer som Nav har avklart og som har behov for utprøving av sin arbeids- og funksjonsevne i det ordinære arbeidsliv.</w:t>
                            </w:r>
                          </w:p>
                          <w:p w:rsidR="004072DB" w:rsidRDefault="004072DB" w:rsidP="004072DB">
                            <w:pPr>
                              <w:rPr>
                                <w:sz w:val="20"/>
                                <w:szCs w:val="20"/>
                              </w:rPr>
                            </w:pPr>
                          </w:p>
                          <w:p w:rsidR="004072DB" w:rsidRPr="00CD6433" w:rsidRDefault="004072DB" w:rsidP="004072DB">
                            <w:pPr>
                              <w:rPr>
                                <w:b/>
                                <w:sz w:val="20"/>
                                <w:szCs w:val="20"/>
                              </w:rPr>
                            </w:pPr>
                            <w:r w:rsidRPr="00CD6433">
                              <w:rPr>
                                <w:b/>
                                <w:sz w:val="20"/>
                                <w:szCs w:val="20"/>
                              </w:rPr>
                              <w:t>Delmål 3: Avgangsalder</w:t>
                            </w:r>
                          </w:p>
                          <w:p w:rsidR="004072DB" w:rsidRDefault="004072DB" w:rsidP="004072DB">
                            <w:pPr>
                              <w:pStyle w:val="Listeavsnitt"/>
                              <w:numPr>
                                <w:ilvl w:val="0"/>
                                <w:numId w:val="5"/>
                              </w:numPr>
                              <w:rPr>
                                <w:sz w:val="20"/>
                                <w:szCs w:val="20"/>
                              </w:rPr>
                            </w:pPr>
                            <w:r>
                              <w:rPr>
                                <w:sz w:val="20"/>
                                <w:szCs w:val="20"/>
                              </w:rPr>
                              <w:t>Ha et livsfaseperspektiv som skal inngå som en del av virksomhetens personalpolitikk og i det systematiske forebyggende arbeidet.</w:t>
                            </w:r>
                          </w:p>
                          <w:p w:rsidR="004072DB" w:rsidRDefault="004072DB" w:rsidP="004072DB">
                            <w:pPr>
                              <w:pStyle w:val="Listeavsnitt"/>
                              <w:numPr>
                                <w:ilvl w:val="0"/>
                                <w:numId w:val="5"/>
                              </w:numPr>
                              <w:rPr>
                                <w:sz w:val="20"/>
                                <w:szCs w:val="20"/>
                              </w:rPr>
                            </w:pPr>
                            <w:r>
                              <w:rPr>
                                <w:sz w:val="20"/>
                                <w:szCs w:val="20"/>
                              </w:rPr>
                              <w:t>Sette aktivitetsmål for hvordan virksomheten kan stimulere eldre arbeidstakere til å stå lenger i arbeid.</w:t>
                            </w:r>
                          </w:p>
                          <w:p w:rsidR="004072DB" w:rsidRDefault="004072DB" w:rsidP="004072DB">
                            <w:pPr>
                              <w:rPr>
                                <w:sz w:val="20"/>
                                <w:szCs w:val="20"/>
                              </w:rPr>
                            </w:pPr>
                          </w:p>
                          <w:p w:rsidR="004072DB" w:rsidRDefault="004072DB" w:rsidP="004072DB">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15pt;margin-top:9pt;width:418.5pt;height:21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">
                <v:textbox>
                  <w:txbxContent>
                    <w:p w:rsidR="004072DB" w:rsidRDefault="004072DB" w:rsidP="004072DB">
                      <w:pPr>
                        <w:rPr>
                          <w:b/>
                          <w:sz w:val="20"/>
                          <w:szCs w:val="20"/>
                        </w:rPr>
                      </w:pPr>
                    </w:p>
                    <w:p w:rsidR="004072DB" w:rsidRDefault="004072DB" w:rsidP="004072DB">
                      <w:pPr>
                        <w:rPr>
                          <w:b/>
                          <w:sz w:val="20"/>
                          <w:szCs w:val="20"/>
                        </w:rPr>
                      </w:pPr>
                    </w:p>
                    <w:p w:rsidR="004072DB" w:rsidRPr="00CD6433" w:rsidRDefault="004072DB" w:rsidP="004072DB">
                      <w:pPr>
                        <w:rPr>
                          <w:b/>
                          <w:sz w:val="20"/>
                          <w:szCs w:val="20"/>
                        </w:rPr>
                      </w:pPr>
                      <w:r w:rsidRPr="00CD6433">
                        <w:rPr>
                          <w:b/>
                          <w:sz w:val="20"/>
                          <w:szCs w:val="20"/>
                        </w:rPr>
                        <w:t>Delmål 1: Sykefravær</w:t>
                      </w:r>
                    </w:p>
                    <w:p w:rsidR="004072DB" w:rsidRPr="009D2B5D" w:rsidRDefault="004072DB" w:rsidP="004072DB">
                      <w:pPr>
                        <w:pStyle w:val="Listeavsnitt"/>
                        <w:numPr>
                          <w:ilvl w:val="0"/>
                          <w:numId w:val="3"/>
                        </w:numPr>
                        <w:rPr>
                          <w:sz w:val="20"/>
                          <w:szCs w:val="20"/>
                        </w:rPr>
                      </w:pPr>
                      <w:r>
                        <w:rPr>
                          <w:sz w:val="20"/>
                          <w:szCs w:val="20"/>
                        </w:rPr>
                        <w:t>Utarbeide mål for sykefraværsarbeidet og sette resultatmål for sykefraværsutviklingen</w:t>
                      </w:r>
                    </w:p>
                    <w:p w:rsidR="004072DB" w:rsidRDefault="004072DB" w:rsidP="004072DB">
                      <w:pPr>
                        <w:rPr>
                          <w:sz w:val="20"/>
                          <w:szCs w:val="20"/>
                        </w:rPr>
                      </w:pPr>
                    </w:p>
                    <w:p w:rsidR="004072DB" w:rsidRPr="00CD6433" w:rsidRDefault="004072DB" w:rsidP="004072DB">
                      <w:pPr>
                        <w:rPr>
                          <w:b/>
                          <w:sz w:val="20"/>
                          <w:szCs w:val="20"/>
                        </w:rPr>
                      </w:pPr>
                      <w:r w:rsidRPr="00CD6433">
                        <w:rPr>
                          <w:b/>
                          <w:sz w:val="20"/>
                          <w:szCs w:val="20"/>
                        </w:rPr>
                        <w:t>Delmål 2: Personer med redusert funksjonsevne</w:t>
                      </w:r>
                    </w:p>
                    <w:p w:rsidR="004072DB" w:rsidRDefault="004072DB" w:rsidP="004072DB">
                      <w:pPr>
                        <w:pStyle w:val="Listeavsnitt"/>
                        <w:numPr>
                          <w:ilvl w:val="0"/>
                          <w:numId w:val="4"/>
                        </w:numPr>
                        <w:rPr>
                          <w:sz w:val="20"/>
                          <w:szCs w:val="20"/>
                        </w:rPr>
                      </w:pPr>
                      <w:r>
                        <w:rPr>
                          <w:sz w:val="20"/>
                          <w:szCs w:val="20"/>
                        </w:rPr>
                        <w:t>Sette aktivitetsmål for oppfølgings- og tilretteleggingsarbeidet overfor egne arbeidstakere med redusert arbeidsevne, for å hindre frafall fra arbeidslivet..</w:t>
                      </w:r>
                    </w:p>
                    <w:p w:rsidR="004072DB" w:rsidRDefault="004072DB" w:rsidP="004072DB">
                      <w:pPr>
                        <w:pStyle w:val="Listeavsnitt"/>
                        <w:numPr>
                          <w:ilvl w:val="0"/>
                          <w:numId w:val="4"/>
                        </w:numPr>
                        <w:rPr>
                          <w:sz w:val="20"/>
                          <w:szCs w:val="20"/>
                        </w:rPr>
                      </w:pPr>
                      <w:r>
                        <w:rPr>
                          <w:sz w:val="20"/>
                          <w:szCs w:val="20"/>
                        </w:rPr>
                        <w:t>Sette aktivitetsmål for hvordan virksomheten skal åpne for personer som Nav har avklart og som har behov for utprøving av sin arbeids- og funksjonsevne i det ordinære arbeidsliv.</w:t>
                      </w:r>
                    </w:p>
                    <w:p w:rsidR="004072DB" w:rsidRDefault="004072DB" w:rsidP="004072DB">
                      <w:pPr>
                        <w:rPr>
                          <w:sz w:val="20"/>
                          <w:szCs w:val="20"/>
                        </w:rPr>
                      </w:pPr>
                    </w:p>
                    <w:p w:rsidR="004072DB" w:rsidRPr="00CD6433" w:rsidRDefault="004072DB" w:rsidP="004072DB">
                      <w:pPr>
                        <w:rPr>
                          <w:b/>
                          <w:sz w:val="20"/>
                          <w:szCs w:val="20"/>
                        </w:rPr>
                      </w:pPr>
                      <w:r w:rsidRPr="00CD6433">
                        <w:rPr>
                          <w:b/>
                          <w:sz w:val="20"/>
                          <w:szCs w:val="20"/>
                        </w:rPr>
                        <w:t>Delmål 3: Avgangsalder</w:t>
                      </w:r>
                    </w:p>
                    <w:p w:rsidR="004072DB" w:rsidRDefault="004072DB" w:rsidP="004072DB">
                      <w:pPr>
                        <w:pStyle w:val="Listeavsnitt"/>
                        <w:numPr>
                          <w:ilvl w:val="0"/>
                          <w:numId w:val="5"/>
                        </w:numPr>
                        <w:rPr>
                          <w:sz w:val="20"/>
                          <w:szCs w:val="20"/>
                        </w:rPr>
                      </w:pPr>
                      <w:r>
                        <w:rPr>
                          <w:sz w:val="20"/>
                          <w:szCs w:val="20"/>
                        </w:rPr>
                        <w:t>Ha et livsfaseperspektiv som skal inngå som en del av virksomhetens personalpolitikk og i det systematiske forebyggende arbeidet.</w:t>
                      </w:r>
                    </w:p>
                    <w:p w:rsidR="004072DB" w:rsidRDefault="004072DB" w:rsidP="004072DB">
                      <w:pPr>
                        <w:pStyle w:val="Listeavsnitt"/>
                        <w:numPr>
                          <w:ilvl w:val="0"/>
                          <w:numId w:val="5"/>
                        </w:numPr>
                        <w:rPr>
                          <w:sz w:val="20"/>
                          <w:szCs w:val="20"/>
                        </w:rPr>
                      </w:pPr>
                      <w:r>
                        <w:rPr>
                          <w:sz w:val="20"/>
                          <w:szCs w:val="20"/>
                        </w:rPr>
                        <w:t>Sette aktivitetsmål for hvordan virksomheten kan stimulere eldre arbeidstakere til å stå lenger i arbeid.</w:t>
                      </w:r>
                    </w:p>
                    <w:p w:rsidR="004072DB" w:rsidRDefault="004072DB" w:rsidP="004072DB">
                      <w:pPr>
                        <w:rPr>
                          <w:sz w:val="20"/>
                          <w:szCs w:val="20"/>
                        </w:rPr>
                      </w:pPr>
                    </w:p>
                    <w:p w:rsidR="004072DB" w:rsidRDefault="004072DB" w:rsidP="004072DB">
                      <w:pPr>
                        <w:rPr>
                          <w:b/>
                          <w:sz w:val="20"/>
                          <w:szCs w:val="20"/>
                        </w:rPr>
                      </w:pPr>
                    </w:p>
                  </w:txbxContent>
                </v:textbox>
              </v:shape>
            </w:pict>
          </mc:Fallback>
        </mc:AlternateContent>
      </w:r>
    </w:p>
    <w:p w:rsidR="00DE7EA8" w:rsidRDefault="00DE7EA8" w:rsidP="00CD6433">
      <w:pPr>
        <w:rPr>
          <w:b/>
        </w:rPr>
      </w:pPr>
    </w:p>
    <w:p w:rsidR="00DE7EA8" w:rsidRDefault="00DE7EA8" w:rsidP="00CD6433">
      <w:pPr>
        <w:rPr>
          <w:b/>
        </w:rPr>
      </w:pPr>
    </w:p>
    <w:p w:rsidR="00DE7EA8" w:rsidRDefault="00DE7EA8" w:rsidP="00CD6433">
      <w:pPr>
        <w:rPr>
          <w:b/>
        </w:rPr>
      </w:pPr>
    </w:p>
    <w:p w:rsidR="00DE7EA8" w:rsidRDefault="00DE7EA8" w:rsidP="00CD6433">
      <w:pPr>
        <w:rPr>
          <w:b/>
        </w:rPr>
      </w:pPr>
    </w:p>
    <w:p w:rsidR="00DE7EA8" w:rsidRDefault="00DE7EA8" w:rsidP="00CD6433">
      <w:pPr>
        <w:rPr>
          <w:b/>
        </w:rPr>
      </w:pPr>
    </w:p>
    <w:p w:rsidR="00DE7EA8" w:rsidRDefault="00DE7EA8" w:rsidP="00CD6433">
      <w:pPr>
        <w:rPr>
          <w:b/>
        </w:rPr>
      </w:pPr>
    </w:p>
    <w:p w:rsidR="00DE7EA8" w:rsidRDefault="00DE7EA8" w:rsidP="00CD6433">
      <w:pPr>
        <w:rPr>
          <w:b/>
        </w:rPr>
      </w:pPr>
    </w:p>
    <w:p w:rsidR="00DE7EA8" w:rsidRDefault="00DE7EA8" w:rsidP="00CD6433">
      <w:pPr>
        <w:rPr>
          <w:b/>
        </w:rPr>
      </w:pPr>
    </w:p>
    <w:p w:rsidR="00DE7EA8" w:rsidRDefault="00DE7EA8" w:rsidP="00CD6433">
      <w:pPr>
        <w:rPr>
          <w:b/>
        </w:rPr>
      </w:pPr>
    </w:p>
    <w:p w:rsidR="00DE7EA8" w:rsidRDefault="00DE7EA8" w:rsidP="00CD6433">
      <w:pPr>
        <w:rPr>
          <w:b/>
        </w:rPr>
      </w:pPr>
    </w:p>
    <w:p w:rsidR="00DE7EA8" w:rsidRDefault="00DE7EA8" w:rsidP="00CD6433">
      <w:pPr>
        <w:rPr>
          <w:b/>
        </w:rPr>
      </w:pPr>
    </w:p>
    <w:p w:rsidR="00DE7EA8" w:rsidRDefault="00DE7EA8" w:rsidP="00CD6433">
      <w:pPr>
        <w:rPr>
          <w:b/>
        </w:rPr>
      </w:pPr>
    </w:p>
    <w:p w:rsidR="00DE7EA8" w:rsidRDefault="00DE7EA8" w:rsidP="00CD6433">
      <w:pPr>
        <w:rPr>
          <w:b/>
        </w:rPr>
      </w:pPr>
    </w:p>
    <w:p w:rsidR="004072DB" w:rsidRDefault="004072DB" w:rsidP="00CD6433">
      <w:pPr>
        <w:rPr>
          <w:b/>
        </w:rPr>
      </w:pPr>
    </w:p>
    <w:p w:rsidR="004072DB" w:rsidRDefault="004072DB" w:rsidP="00CD6433">
      <w:pPr>
        <w:rPr>
          <w:b/>
        </w:rPr>
      </w:pPr>
    </w:p>
    <w:p w:rsidR="004072DB" w:rsidRDefault="004072DB" w:rsidP="00CD6433">
      <w:pPr>
        <w:rPr>
          <w:b/>
        </w:rPr>
      </w:pPr>
    </w:p>
    <w:p w:rsidR="004072DB" w:rsidRDefault="004072DB" w:rsidP="00CD6433">
      <w:pPr>
        <w:rPr>
          <w:b/>
        </w:rPr>
      </w:pPr>
    </w:p>
    <w:p w:rsidR="004072DB" w:rsidRDefault="004072DB" w:rsidP="00CD6433">
      <w:pPr>
        <w:rPr>
          <w:b/>
        </w:rPr>
      </w:pPr>
    </w:p>
    <w:p w:rsidR="004072DB" w:rsidRDefault="004072DB" w:rsidP="00CD6433">
      <w:pPr>
        <w:rPr>
          <w:b/>
        </w:rPr>
      </w:pPr>
    </w:p>
    <w:p w:rsidR="004072DB" w:rsidRDefault="004072DB" w:rsidP="00CD6433">
      <w:pPr>
        <w:rPr>
          <w:b/>
        </w:rPr>
      </w:pPr>
    </w:p>
    <w:p w:rsidR="00082339" w:rsidRDefault="00082339" w:rsidP="00CD6433">
      <w:pPr>
        <w:rPr>
          <w:b/>
        </w:rPr>
      </w:pPr>
    </w:p>
    <w:p w:rsidR="00082339" w:rsidRDefault="00082339" w:rsidP="00CD6433">
      <w:pPr>
        <w:rPr>
          <w:b/>
        </w:rPr>
      </w:pPr>
    </w:p>
    <w:p w:rsidR="00082339" w:rsidRDefault="00082339" w:rsidP="00CD6433">
      <w:pPr>
        <w:rPr>
          <w:b/>
        </w:rPr>
      </w:pPr>
    </w:p>
    <w:p w:rsidR="00082339" w:rsidRDefault="00082339" w:rsidP="00CD6433">
      <w:pPr>
        <w:rPr>
          <w:b/>
        </w:rPr>
      </w:pPr>
    </w:p>
    <w:p w:rsidR="00082339" w:rsidRDefault="00082339" w:rsidP="00CD6433">
      <w:pPr>
        <w:rPr>
          <w:b/>
        </w:rPr>
      </w:pPr>
    </w:p>
    <w:p w:rsidR="00CD6433" w:rsidRPr="007A5A55" w:rsidRDefault="005F1F72" w:rsidP="00CD6433">
      <w:pPr>
        <w:rPr>
          <w:b/>
        </w:rPr>
      </w:pPr>
      <w:r>
        <w:rPr>
          <w:b/>
        </w:rPr>
        <w:lastRenderedPageBreak/>
        <w:t>IA-delmål 1: Reduksjon av sykefravær</w:t>
      </w:r>
    </w:p>
    <w:p w:rsidR="00CD6433" w:rsidRDefault="00CD6433" w:rsidP="00CD6433">
      <w:pPr>
        <w:rPr>
          <w:sz w:val="20"/>
          <w:szCs w:val="20"/>
        </w:rPr>
      </w:pPr>
    </w:p>
    <w:p w:rsidR="00CD6433" w:rsidRPr="00D25F2C" w:rsidRDefault="00CD6433" w:rsidP="00CD6433">
      <w:pPr>
        <w:rPr>
          <w:b/>
        </w:rPr>
      </w:pPr>
      <w:r w:rsidRPr="00D25F2C">
        <w:rPr>
          <w:b/>
        </w:rPr>
        <w:t xml:space="preserve">Mål: Dønna kommune skal redusere den totale </w:t>
      </w:r>
      <w:r w:rsidR="005F1F72">
        <w:rPr>
          <w:b/>
        </w:rPr>
        <w:t xml:space="preserve">sykefraværsprosenten med 20 % i </w:t>
      </w:r>
      <w:r w:rsidR="007A5A55" w:rsidRPr="00D25F2C">
        <w:rPr>
          <w:b/>
        </w:rPr>
        <w:t>IA-perioden 2014-</w:t>
      </w:r>
      <w:r w:rsidR="00ED6882">
        <w:rPr>
          <w:b/>
        </w:rPr>
        <w:t>2018</w:t>
      </w:r>
      <w:r w:rsidR="005F1F72">
        <w:rPr>
          <w:b/>
        </w:rPr>
        <w:t xml:space="preserve">. </w:t>
      </w:r>
      <w:r w:rsidR="00412EB1">
        <w:rPr>
          <w:b/>
        </w:rPr>
        <w:t>Det vil si at kommunen samlet ikke har et sykefravær som overstiger 6,1 %.</w:t>
      </w:r>
    </w:p>
    <w:p w:rsidR="007A5A55" w:rsidRDefault="007A5A55" w:rsidP="00CD6433"/>
    <w:p w:rsidR="007A5A55" w:rsidRDefault="007A5A55" w:rsidP="00CD6433">
      <w:r>
        <w:t>For å nå det</w:t>
      </w:r>
      <w:r w:rsidR="00412EB1">
        <w:t>te målet må hver enhet jobbe aktivt med å redusere sykefravær. Den enkelte enhet setter seg mål for sykefraværet slik at en samlet kan oppnå det kommunale målet for IA-perioden.</w:t>
      </w:r>
    </w:p>
    <w:p w:rsidR="007A5A55" w:rsidRDefault="007A5A55" w:rsidP="00CD6433"/>
    <w:tbl>
      <w:tblPr>
        <w:tblStyle w:val="Tabellrutenett"/>
        <w:tblW w:w="0" w:type="auto"/>
        <w:tblLook w:val="04A0" w:firstRow="1" w:lastRow="0" w:firstColumn="1" w:lastColumn="0" w:noHBand="0" w:noVBand="1"/>
      </w:tblPr>
      <w:tblGrid>
        <w:gridCol w:w="3160"/>
        <w:gridCol w:w="2476"/>
        <w:gridCol w:w="1139"/>
        <w:gridCol w:w="2513"/>
      </w:tblGrid>
      <w:tr w:rsidR="007A5A55" w:rsidRPr="005768BD" w:rsidTr="00440DED">
        <w:tc>
          <w:tcPr>
            <w:tcW w:w="3227" w:type="dxa"/>
            <w:shd w:val="clear" w:color="auto" w:fill="D9D9D9" w:themeFill="background1" w:themeFillShade="D9"/>
          </w:tcPr>
          <w:p w:rsidR="007A5A55" w:rsidRPr="005768BD" w:rsidRDefault="007A5A55" w:rsidP="00CD6433">
            <w:pPr>
              <w:rPr>
                <w:b/>
                <w:sz w:val="20"/>
                <w:szCs w:val="20"/>
              </w:rPr>
            </w:pPr>
            <w:r w:rsidRPr="005768BD">
              <w:rPr>
                <w:b/>
                <w:sz w:val="20"/>
                <w:szCs w:val="20"/>
              </w:rPr>
              <w:t>Enhet</w:t>
            </w:r>
          </w:p>
        </w:tc>
        <w:tc>
          <w:tcPr>
            <w:tcW w:w="2551" w:type="dxa"/>
            <w:shd w:val="clear" w:color="auto" w:fill="D9D9D9" w:themeFill="background1" w:themeFillShade="D9"/>
          </w:tcPr>
          <w:p w:rsidR="007A5A55" w:rsidRPr="005768BD" w:rsidRDefault="00A837AD" w:rsidP="00CD6433">
            <w:pPr>
              <w:rPr>
                <w:b/>
                <w:sz w:val="20"/>
                <w:szCs w:val="20"/>
              </w:rPr>
            </w:pPr>
            <w:proofErr w:type="spellStart"/>
            <w:r w:rsidRPr="005768BD">
              <w:rPr>
                <w:b/>
                <w:sz w:val="20"/>
                <w:szCs w:val="20"/>
              </w:rPr>
              <w:t>Gj.snitt</w:t>
            </w:r>
            <w:proofErr w:type="spellEnd"/>
            <w:r w:rsidRPr="005768BD">
              <w:rPr>
                <w:b/>
                <w:sz w:val="20"/>
                <w:szCs w:val="20"/>
              </w:rPr>
              <w:t xml:space="preserve"> for perioden 2011</w:t>
            </w:r>
            <w:r w:rsidR="007A5A55" w:rsidRPr="005768BD">
              <w:rPr>
                <w:b/>
                <w:sz w:val="20"/>
                <w:szCs w:val="20"/>
              </w:rPr>
              <w:t>-2013</w:t>
            </w:r>
          </w:p>
        </w:tc>
        <w:tc>
          <w:tcPr>
            <w:tcW w:w="931" w:type="dxa"/>
            <w:shd w:val="clear" w:color="auto" w:fill="D9D9D9" w:themeFill="background1" w:themeFillShade="D9"/>
          </w:tcPr>
          <w:p w:rsidR="007A5A55" w:rsidRPr="005768BD" w:rsidRDefault="00746BCC" w:rsidP="00CD6433">
            <w:pPr>
              <w:rPr>
                <w:b/>
                <w:sz w:val="20"/>
                <w:szCs w:val="20"/>
              </w:rPr>
            </w:pPr>
            <w:r w:rsidRPr="005768BD">
              <w:rPr>
                <w:b/>
                <w:sz w:val="20"/>
                <w:szCs w:val="20"/>
              </w:rPr>
              <w:t>Reduksjon</w:t>
            </w:r>
          </w:p>
        </w:tc>
        <w:tc>
          <w:tcPr>
            <w:tcW w:w="2579" w:type="dxa"/>
            <w:shd w:val="clear" w:color="auto" w:fill="D9D9D9" w:themeFill="background1" w:themeFillShade="D9"/>
          </w:tcPr>
          <w:p w:rsidR="007A5A55" w:rsidRPr="005768BD" w:rsidRDefault="007A5A55" w:rsidP="00CD6433">
            <w:pPr>
              <w:rPr>
                <w:b/>
                <w:sz w:val="20"/>
                <w:szCs w:val="20"/>
              </w:rPr>
            </w:pPr>
            <w:r w:rsidRPr="005768BD">
              <w:rPr>
                <w:b/>
                <w:sz w:val="20"/>
                <w:szCs w:val="20"/>
              </w:rPr>
              <w:t>Mål for perioden 2014-201</w:t>
            </w:r>
            <w:r w:rsidR="005F1F72" w:rsidRPr="005768BD">
              <w:rPr>
                <w:b/>
                <w:sz w:val="20"/>
                <w:szCs w:val="20"/>
              </w:rPr>
              <w:t>8</w:t>
            </w:r>
          </w:p>
        </w:tc>
      </w:tr>
      <w:tr w:rsidR="00746BCC" w:rsidRPr="005768BD" w:rsidTr="00440DED">
        <w:tc>
          <w:tcPr>
            <w:tcW w:w="3227" w:type="dxa"/>
          </w:tcPr>
          <w:p w:rsidR="00746BCC" w:rsidRPr="005768BD" w:rsidRDefault="00746BCC" w:rsidP="00CD6433">
            <w:pPr>
              <w:rPr>
                <w:sz w:val="20"/>
                <w:szCs w:val="20"/>
              </w:rPr>
            </w:pPr>
            <w:r w:rsidRPr="005768BD">
              <w:rPr>
                <w:sz w:val="20"/>
                <w:szCs w:val="20"/>
              </w:rPr>
              <w:t>Rådmannens stab</w:t>
            </w:r>
          </w:p>
        </w:tc>
        <w:tc>
          <w:tcPr>
            <w:tcW w:w="2551" w:type="dxa"/>
          </w:tcPr>
          <w:p w:rsidR="00746BCC" w:rsidRPr="005768BD" w:rsidRDefault="00746BCC" w:rsidP="00A837AD">
            <w:pPr>
              <w:jc w:val="center"/>
              <w:rPr>
                <w:sz w:val="20"/>
                <w:szCs w:val="20"/>
              </w:rPr>
            </w:pPr>
            <w:r w:rsidRPr="005768BD">
              <w:rPr>
                <w:sz w:val="20"/>
                <w:szCs w:val="20"/>
              </w:rPr>
              <w:t>7,8 %</w:t>
            </w:r>
          </w:p>
        </w:tc>
        <w:tc>
          <w:tcPr>
            <w:tcW w:w="931" w:type="dxa"/>
            <w:vMerge w:val="restart"/>
          </w:tcPr>
          <w:p w:rsidR="00746BCC" w:rsidRPr="005768BD" w:rsidRDefault="00746BCC" w:rsidP="00CD6433">
            <w:pPr>
              <w:rPr>
                <w:sz w:val="20"/>
                <w:szCs w:val="20"/>
              </w:rPr>
            </w:pPr>
          </w:p>
          <w:p w:rsidR="00746BCC" w:rsidRPr="005768BD" w:rsidRDefault="00746BCC" w:rsidP="00CD6433">
            <w:pPr>
              <w:rPr>
                <w:sz w:val="20"/>
                <w:szCs w:val="20"/>
              </w:rPr>
            </w:pPr>
          </w:p>
          <w:p w:rsidR="00746BCC" w:rsidRPr="005768BD" w:rsidRDefault="00746BCC" w:rsidP="00CD6433">
            <w:pPr>
              <w:rPr>
                <w:sz w:val="20"/>
                <w:szCs w:val="20"/>
              </w:rPr>
            </w:pPr>
          </w:p>
          <w:p w:rsidR="00746BCC" w:rsidRPr="005768BD" w:rsidRDefault="00746BCC" w:rsidP="00CD6433">
            <w:pPr>
              <w:rPr>
                <w:sz w:val="20"/>
                <w:szCs w:val="20"/>
              </w:rPr>
            </w:pPr>
          </w:p>
          <w:p w:rsidR="00746BCC" w:rsidRPr="005768BD" w:rsidRDefault="00746BCC" w:rsidP="00CD6433">
            <w:pPr>
              <w:rPr>
                <w:sz w:val="20"/>
                <w:szCs w:val="20"/>
              </w:rPr>
            </w:pPr>
            <w:r w:rsidRPr="005768BD">
              <w:rPr>
                <w:sz w:val="20"/>
                <w:szCs w:val="20"/>
              </w:rPr>
              <w:t>-20 %</w:t>
            </w:r>
          </w:p>
          <w:p w:rsidR="00746BCC" w:rsidRPr="005768BD" w:rsidRDefault="00746BCC" w:rsidP="001D484F">
            <w:pPr>
              <w:rPr>
                <w:sz w:val="20"/>
                <w:szCs w:val="20"/>
              </w:rPr>
            </w:pPr>
          </w:p>
        </w:tc>
        <w:tc>
          <w:tcPr>
            <w:tcW w:w="2579" w:type="dxa"/>
            <w:vMerge w:val="restart"/>
          </w:tcPr>
          <w:p w:rsidR="00746BCC" w:rsidRPr="005768BD" w:rsidRDefault="00746BCC" w:rsidP="00A837AD">
            <w:pPr>
              <w:jc w:val="center"/>
              <w:rPr>
                <w:b/>
                <w:sz w:val="20"/>
                <w:szCs w:val="20"/>
              </w:rPr>
            </w:pPr>
          </w:p>
          <w:p w:rsidR="000E0FF8" w:rsidRPr="005768BD" w:rsidRDefault="000E0FF8" w:rsidP="000E0FF8">
            <w:pPr>
              <w:rPr>
                <w:sz w:val="20"/>
                <w:szCs w:val="20"/>
              </w:rPr>
            </w:pPr>
            <w:r>
              <w:rPr>
                <w:sz w:val="20"/>
                <w:szCs w:val="20"/>
              </w:rPr>
              <w:t>20 % nedgang fra periode 2011-2013 utgjør et sykefravær på 6,1 %.</w:t>
            </w:r>
          </w:p>
          <w:p w:rsidR="00412EB1" w:rsidRDefault="00412EB1" w:rsidP="00412EB1">
            <w:pPr>
              <w:rPr>
                <w:sz w:val="20"/>
                <w:szCs w:val="20"/>
              </w:rPr>
            </w:pPr>
          </w:p>
          <w:p w:rsidR="000E0FF8" w:rsidRPr="000E0FF8" w:rsidRDefault="000E0FF8" w:rsidP="00412EB1">
            <w:pPr>
              <w:rPr>
                <w:b/>
                <w:sz w:val="20"/>
                <w:szCs w:val="20"/>
              </w:rPr>
            </w:pPr>
            <w:r w:rsidRPr="000E0FF8">
              <w:rPr>
                <w:b/>
                <w:sz w:val="20"/>
                <w:szCs w:val="20"/>
              </w:rPr>
              <w:t>Mål:</w:t>
            </w:r>
          </w:p>
          <w:p w:rsidR="00746BCC" w:rsidRPr="005768BD" w:rsidRDefault="00412EB1" w:rsidP="00412EB1">
            <w:pPr>
              <w:rPr>
                <w:sz w:val="20"/>
                <w:szCs w:val="20"/>
              </w:rPr>
            </w:pPr>
            <w:r w:rsidRPr="000E0FF8">
              <w:rPr>
                <w:b/>
                <w:sz w:val="20"/>
                <w:szCs w:val="20"/>
              </w:rPr>
              <w:t xml:space="preserve">Dønna kommune skal ikke ha et </w:t>
            </w:r>
            <w:r w:rsidR="000E0FF8" w:rsidRPr="000E0FF8">
              <w:rPr>
                <w:b/>
                <w:sz w:val="20"/>
                <w:szCs w:val="20"/>
              </w:rPr>
              <w:t>sykefravær som overstiger 5,6 %.</w:t>
            </w:r>
          </w:p>
          <w:p w:rsidR="00746BCC" w:rsidRPr="005768BD" w:rsidRDefault="00746BCC" w:rsidP="00A837AD">
            <w:pPr>
              <w:jc w:val="center"/>
              <w:rPr>
                <w:b/>
                <w:sz w:val="20"/>
                <w:szCs w:val="20"/>
              </w:rPr>
            </w:pPr>
          </w:p>
          <w:p w:rsidR="00746BCC" w:rsidRPr="005768BD" w:rsidRDefault="00746BCC" w:rsidP="00A837AD">
            <w:pPr>
              <w:jc w:val="center"/>
              <w:rPr>
                <w:b/>
                <w:sz w:val="20"/>
                <w:szCs w:val="20"/>
              </w:rPr>
            </w:pPr>
          </w:p>
          <w:p w:rsidR="00746BCC" w:rsidRPr="005768BD" w:rsidRDefault="00746BCC" w:rsidP="00412EB1">
            <w:pPr>
              <w:rPr>
                <w:sz w:val="20"/>
                <w:szCs w:val="20"/>
              </w:rPr>
            </w:pPr>
          </w:p>
        </w:tc>
      </w:tr>
      <w:tr w:rsidR="00746BCC" w:rsidRPr="005768BD" w:rsidTr="00440DED">
        <w:tc>
          <w:tcPr>
            <w:tcW w:w="3227" w:type="dxa"/>
          </w:tcPr>
          <w:p w:rsidR="00746BCC" w:rsidRPr="005768BD" w:rsidRDefault="00746BCC" w:rsidP="00CD6433">
            <w:pPr>
              <w:rPr>
                <w:sz w:val="20"/>
                <w:szCs w:val="20"/>
              </w:rPr>
            </w:pPr>
            <w:r w:rsidRPr="005768BD">
              <w:rPr>
                <w:sz w:val="20"/>
                <w:szCs w:val="20"/>
              </w:rPr>
              <w:t>DOS</w:t>
            </w:r>
          </w:p>
        </w:tc>
        <w:tc>
          <w:tcPr>
            <w:tcW w:w="2551" w:type="dxa"/>
          </w:tcPr>
          <w:p w:rsidR="00746BCC" w:rsidRPr="005768BD" w:rsidRDefault="00746BCC" w:rsidP="00A837AD">
            <w:pPr>
              <w:jc w:val="center"/>
              <w:rPr>
                <w:sz w:val="20"/>
                <w:szCs w:val="20"/>
              </w:rPr>
            </w:pPr>
            <w:r w:rsidRPr="005768BD">
              <w:rPr>
                <w:sz w:val="20"/>
                <w:szCs w:val="20"/>
              </w:rPr>
              <w:t>7,5 %</w:t>
            </w:r>
          </w:p>
        </w:tc>
        <w:tc>
          <w:tcPr>
            <w:tcW w:w="931" w:type="dxa"/>
            <w:vMerge/>
          </w:tcPr>
          <w:p w:rsidR="00746BCC" w:rsidRPr="005768BD" w:rsidRDefault="00746BCC" w:rsidP="001D484F">
            <w:pPr>
              <w:rPr>
                <w:sz w:val="20"/>
                <w:szCs w:val="20"/>
              </w:rPr>
            </w:pPr>
          </w:p>
        </w:tc>
        <w:tc>
          <w:tcPr>
            <w:tcW w:w="2579" w:type="dxa"/>
            <w:vMerge/>
          </w:tcPr>
          <w:p w:rsidR="00746BCC" w:rsidRPr="005768BD" w:rsidRDefault="00746BCC" w:rsidP="00A837AD">
            <w:pPr>
              <w:jc w:val="center"/>
              <w:rPr>
                <w:sz w:val="20"/>
                <w:szCs w:val="20"/>
              </w:rPr>
            </w:pPr>
          </w:p>
        </w:tc>
      </w:tr>
      <w:tr w:rsidR="00746BCC" w:rsidRPr="005768BD" w:rsidTr="00440DED">
        <w:tc>
          <w:tcPr>
            <w:tcW w:w="3227" w:type="dxa"/>
          </w:tcPr>
          <w:p w:rsidR="00746BCC" w:rsidRPr="005768BD" w:rsidRDefault="00746BCC" w:rsidP="00CD6433">
            <w:pPr>
              <w:rPr>
                <w:sz w:val="20"/>
                <w:szCs w:val="20"/>
              </w:rPr>
            </w:pPr>
            <w:r w:rsidRPr="005768BD">
              <w:rPr>
                <w:sz w:val="20"/>
                <w:szCs w:val="20"/>
              </w:rPr>
              <w:t>Hjemmetjenesten</w:t>
            </w:r>
          </w:p>
        </w:tc>
        <w:tc>
          <w:tcPr>
            <w:tcW w:w="2551" w:type="dxa"/>
          </w:tcPr>
          <w:p w:rsidR="00746BCC" w:rsidRPr="005768BD" w:rsidRDefault="00746BCC" w:rsidP="00A837AD">
            <w:pPr>
              <w:jc w:val="center"/>
              <w:rPr>
                <w:sz w:val="20"/>
                <w:szCs w:val="20"/>
              </w:rPr>
            </w:pPr>
            <w:r w:rsidRPr="005768BD">
              <w:rPr>
                <w:sz w:val="20"/>
                <w:szCs w:val="20"/>
              </w:rPr>
              <w:t>11,3 %</w:t>
            </w:r>
          </w:p>
        </w:tc>
        <w:tc>
          <w:tcPr>
            <w:tcW w:w="931" w:type="dxa"/>
            <w:vMerge/>
          </w:tcPr>
          <w:p w:rsidR="00746BCC" w:rsidRPr="005768BD" w:rsidRDefault="00746BCC" w:rsidP="001D484F">
            <w:pPr>
              <w:rPr>
                <w:sz w:val="20"/>
                <w:szCs w:val="20"/>
              </w:rPr>
            </w:pPr>
          </w:p>
        </w:tc>
        <w:tc>
          <w:tcPr>
            <w:tcW w:w="2579" w:type="dxa"/>
            <w:vMerge/>
          </w:tcPr>
          <w:p w:rsidR="00746BCC" w:rsidRPr="005768BD" w:rsidRDefault="00746BCC" w:rsidP="00A837AD">
            <w:pPr>
              <w:jc w:val="center"/>
              <w:rPr>
                <w:sz w:val="20"/>
                <w:szCs w:val="20"/>
              </w:rPr>
            </w:pPr>
          </w:p>
        </w:tc>
      </w:tr>
      <w:tr w:rsidR="00746BCC" w:rsidRPr="005768BD" w:rsidTr="00440DED">
        <w:tc>
          <w:tcPr>
            <w:tcW w:w="3227" w:type="dxa"/>
          </w:tcPr>
          <w:p w:rsidR="00746BCC" w:rsidRPr="005768BD" w:rsidRDefault="00746BCC" w:rsidP="00CD6433">
            <w:pPr>
              <w:rPr>
                <w:sz w:val="20"/>
                <w:szCs w:val="20"/>
              </w:rPr>
            </w:pPr>
            <w:r w:rsidRPr="005768BD">
              <w:rPr>
                <w:sz w:val="20"/>
                <w:szCs w:val="20"/>
              </w:rPr>
              <w:t>DBU</w:t>
            </w:r>
          </w:p>
        </w:tc>
        <w:tc>
          <w:tcPr>
            <w:tcW w:w="2551" w:type="dxa"/>
          </w:tcPr>
          <w:p w:rsidR="00746BCC" w:rsidRPr="005768BD" w:rsidRDefault="00746BCC" w:rsidP="00A837AD">
            <w:pPr>
              <w:jc w:val="center"/>
              <w:rPr>
                <w:sz w:val="20"/>
                <w:szCs w:val="20"/>
              </w:rPr>
            </w:pPr>
            <w:r w:rsidRPr="005768BD">
              <w:rPr>
                <w:sz w:val="20"/>
                <w:szCs w:val="20"/>
              </w:rPr>
              <w:t>7,3 %</w:t>
            </w:r>
          </w:p>
        </w:tc>
        <w:tc>
          <w:tcPr>
            <w:tcW w:w="931" w:type="dxa"/>
            <w:vMerge/>
          </w:tcPr>
          <w:p w:rsidR="00746BCC" w:rsidRPr="005768BD" w:rsidRDefault="00746BCC" w:rsidP="001D484F">
            <w:pPr>
              <w:rPr>
                <w:sz w:val="20"/>
                <w:szCs w:val="20"/>
              </w:rPr>
            </w:pPr>
          </w:p>
        </w:tc>
        <w:tc>
          <w:tcPr>
            <w:tcW w:w="2579" w:type="dxa"/>
            <w:vMerge/>
          </w:tcPr>
          <w:p w:rsidR="00746BCC" w:rsidRPr="005768BD" w:rsidRDefault="00746BCC" w:rsidP="00A837AD">
            <w:pPr>
              <w:jc w:val="center"/>
              <w:rPr>
                <w:sz w:val="20"/>
                <w:szCs w:val="20"/>
              </w:rPr>
            </w:pPr>
          </w:p>
        </w:tc>
      </w:tr>
      <w:tr w:rsidR="00746BCC" w:rsidRPr="005768BD" w:rsidTr="00440DED">
        <w:tc>
          <w:tcPr>
            <w:tcW w:w="3227" w:type="dxa"/>
          </w:tcPr>
          <w:p w:rsidR="00746BCC" w:rsidRPr="005768BD" w:rsidRDefault="00746BCC" w:rsidP="00CD6433">
            <w:pPr>
              <w:rPr>
                <w:sz w:val="20"/>
                <w:szCs w:val="20"/>
              </w:rPr>
            </w:pPr>
            <w:r w:rsidRPr="005768BD">
              <w:rPr>
                <w:sz w:val="20"/>
                <w:szCs w:val="20"/>
              </w:rPr>
              <w:t>Løkta oppvekstsenter</w:t>
            </w:r>
          </w:p>
        </w:tc>
        <w:tc>
          <w:tcPr>
            <w:tcW w:w="2551" w:type="dxa"/>
          </w:tcPr>
          <w:p w:rsidR="00746BCC" w:rsidRPr="005768BD" w:rsidRDefault="00746BCC" w:rsidP="00A837AD">
            <w:pPr>
              <w:jc w:val="center"/>
              <w:rPr>
                <w:sz w:val="20"/>
                <w:szCs w:val="20"/>
              </w:rPr>
            </w:pPr>
            <w:r w:rsidRPr="005768BD">
              <w:rPr>
                <w:sz w:val="20"/>
                <w:szCs w:val="20"/>
              </w:rPr>
              <w:t>4,4 %</w:t>
            </w:r>
          </w:p>
        </w:tc>
        <w:tc>
          <w:tcPr>
            <w:tcW w:w="931" w:type="dxa"/>
            <w:vMerge/>
          </w:tcPr>
          <w:p w:rsidR="00746BCC" w:rsidRPr="005768BD" w:rsidRDefault="00746BCC" w:rsidP="001D484F">
            <w:pPr>
              <w:rPr>
                <w:sz w:val="20"/>
                <w:szCs w:val="20"/>
              </w:rPr>
            </w:pPr>
          </w:p>
        </w:tc>
        <w:tc>
          <w:tcPr>
            <w:tcW w:w="2579" w:type="dxa"/>
            <w:vMerge/>
          </w:tcPr>
          <w:p w:rsidR="00746BCC" w:rsidRPr="005768BD" w:rsidRDefault="00746BCC" w:rsidP="00A837AD">
            <w:pPr>
              <w:jc w:val="center"/>
              <w:rPr>
                <w:sz w:val="20"/>
                <w:szCs w:val="20"/>
              </w:rPr>
            </w:pPr>
          </w:p>
        </w:tc>
      </w:tr>
      <w:tr w:rsidR="00746BCC" w:rsidRPr="005768BD" w:rsidTr="00440DED">
        <w:tc>
          <w:tcPr>
            <w:tcW w:w="3227" w:type="dxa"/>
          </w:tcPr>
          <w:p w:rsidR="00746BCC" w:rsidRPr="005768BD" w:rsidRDefault="00746BCC" w:rsidP="00CD6433">
            <w:pPr>
              <w:rPr>
                <w:sz w:val="20"/>
                <w:szCs w:val="20"/>
              </w:rPr>
            </w:pPr>
            <w:r w:rsidRPr="005768BD">
              <w:rPr>
                <w:sz w:val="20"/>
                <w:szCs w:val="20"/>
              </w:rPr>
              <w:t>Dønna barnehage</w:t>
            </w:r>
          </w:p>
        </w:tc>
        <w:tc>
          <w:tcPr>
            <w:tcW w:w="2551" w:type="dxa"/>
          </w:tcPr>
          <w:p w:rsidR="00746BCC" w:rsidRPr="005768BD" w:rsidRDefault="00746BCC" w:rsidP="00A837AD">
            <w:pPr>
              <w:jc w:val="center"/>
              <w:rPr>
                <w:sz w:val="20"/>
                <w:szCs w:val="20"/>
              </w:rPr>
            </w:pPr>
            <w:r w:rsidRPr="005768BD">
              <w:rPr>
                <w:sz w:val="20"/>
                <w:szCs w:val="20"/>
              </w:rPr>
              <w:t>12,1 %</w:t>
            </w:r>
          </w:p>
        </w:tc>
        <w:tc>
          <w:tcPr>
            <w:tcW w:w="931" w:type="dxa"/>
            <w:vMerge/>
          </w:tcPr>
          <w:p w:rsidR="00746BCC" w:rsidRPr="005768BD" w:rsidRDefault="00746BCC" w:rsidP="001D484F">
            <w:pPr>
              <w:rPr>
                <w:sz w:val="20"/>
                <w:szCs w:val="20"/>
              </w:rPr>
            </w:pPr>
          </w:p>
        </w:tc>
        <w:tc>
          <w:tcPr>
            <w:tcW w:w="2579" w:type="dxa"/>
            <w:vMerge/>
          </w:tcPr>
          <w:p w:rsidR="00746BCC" w:rsidRPr="005768BD" w:rsidRDefault="00746BCC" w:rsidP="00A837AD">
            <w:pPr>
              <w:jc w:val="center"/>
              <w:rPr>
                <w:sz w:val="20"/>
                <w:szCs w:val="20"/>
              </w:rPr>
            </w:pPr>
          </w:p>
        </w:tc>
      </w:tr>
      <w:tr w:rsidR="00746BCC" w:rsidRPr="005768BD" w:rsidTr="00440DED">
        <w:tc>
          <w:tcPr>
            <w:tcW w:w="3227" w:type="dxa"/>
          </w:tcPr>
          <w:p w:rsidR="00746BCC" w:rsidRPr="005768BD" w:rsidRDefault="00746BCC" w:rsidP="00CD6433">
            <w:pPr>
              <w:rPr>
                <w:sz w:val="20"/>
                <w:szCs w:val="20"/>
              </w:rPr>
            </w:pPr>
            <w:r w:rsidRPr="005768BD">
              <w:rPr>
                <w:sz w:val="20"/>
                <w:szCs w:val="20"/>
              </w:rPr>
              <w:t>Voksenopplæringen</w:t>
            </w:r>
          </w:p>
        </w:tc>
        <w:tc>
          <w:tcPr>
            <w:tcW w:w="2551" w:type="dxa"/>
          </w:tcPr>
          <w:p w:rsidR="00746BCC" w:rsidRPr="005768BD" w:rsidRDefault="00746BCC" w:rsidP="00A837AD">
            <w:pPr>
              <w:jc w:val="center"/>
              <w:rPr>
                <w:sz w:val="20"/>
                <w:szCs w:val="20"/>
              </w:rPr>
            </w:pPr>
            <w:r w:rsidRPr="005768BD">
              <w:rPr>
                <w:sz w:val="20"/>
                <w:szCs w:val="20"/>
              </w:rPr>
              <w:t>9,3 %</w:t>
            </w:r>
          </w:p>
        </w:tc>
        <w:tc>
          <w:tcPr>
            <w:tcW w:w="931" w:type="dxa"/>
            <w:vMerge/>
          </w:tcPr>
          <w:p w:rsidR="00746BCC" w:rsidRPr="005768BD" w:rsidRDefault="00746BCC" w:rsidP="001D484F">
            <w:pPr>
              <w:rPr>
                <w:sz w:val="20"/>
                <w:szCs w:val="20"/>
              </w:rPr>
            </w:pPr>
          </w:p>
        </w:tc>
        <w:tc>
          <w:tcPr>
            <w:tcW w:w="2579" w:type="dxa"/>
            <w:vMerge/>
          </w:tcPr>
          <w:p w:rsidR="00746BCC" w:rsidRPr="005768BD" w:rsidRDefault="00746BCC" w:rsidP="00A837AD">
            <w:pPr>
              <w:jc w:val="center"/>
              <w:rPr>
                <w:sz w:val="20"/>
                <w:szCs w:val="20"/>
              </w:rPr>
            </w:pPr>
          </w:p>
        </w:tc>
      </w:tr>
      <w:tr w:rsidR="00746BCC" w:rsidRPr="005768BD" w:rsidTr="00440DED">
        <w:tc>
          <w:tcPr>
            <w:tcW w:w="3227" w:type="dxa"/>
          </w:tcPr>
          <w:p w:rsidR="00746BCC" w:rsidRPr="005768BD" w:rsidRDefault="00746BCC" w:rsidP="001D484F">
            <w:pPr>
              <w:rPr>
                <w:sz w:val="20"/>
                <w:szCs w:val="20"/>
              </w:rPr>
            </w:pPr>
            <w:r w:rsidRPr="005768BD">
              <w:rPr>
                <w:sz w:val="20"/>
                <w:szCs w:val="20"/>
              </w:rPr>
              <w:t>Teknisk etat</w:t>
            </w:r>
          </w:p>
        </w:tc>
        <w:tc>
          <w:tcPr>
            <w:tcW w:w="2551" w:type="dxa"/>
          </w:tcPr>
          <w:p w:rsidR="00746BCC" w:rsidRPr="005768BD" w:rsidRDefault="00746BCC" w:rsidP="00A837AD">
            <w:pPr>
              <w:jc w:val="center"/>
              <w:rPr>
                <w:sz w:val="20"/>
                <w:szCs w:val="20"/>
              </w:rPr>
            </w:pPr>
            <w:r w:rsidRPr="005768BD">
              <w:rPr>
                <w:sz w:val="20"/>
                <w:szCs w:val="20"/>
              </w:rPr>
              <w:t>4.5 %</w:t>
            </w:r>
          </w:p>
        </w:tc>
        <w:tc>
          <w:tcPr>
            <w:tcW w:w="931" w:type="dxa"/>
            <w:vMerge/>
          </w:tcPr>
          <w:p w:rsidR="00746BCC" w:rsidRPr="005768BD" w:rsidRDefault="00746BCC" w:rsidP="001D484F">
            <w:pPr>
              <w:rPr>
                <w:sz w:val="20"/>
                <w:szCs w:val="20"/>
              </w:rPr>
            </w:pPr>
          </w:p>
        </w:tc>
        <w:tc>
          <w:tcPr>
            <w:tcW w:w="2579" w:type="dxa"/>
            <w:vMerge/>
          </w:tcPr>
          <w:p w:rsidR="00746BCC" w:rsidRPr="005768BD" w:rsidRDefault="00746BCC" w:rsidP="00A837AD">
            <w:pPr>
              <w:jc w:val="center"/>
              <w:rPr>
                <w:sz w:val="20"/>
                <w:szCs w:val="20"/>
              </w:rPr>
            </w:pPr>
          </w:p>
        </w:tc>
      </w:tr>
      <w:tr w:rsidR="00746BCC" w:rsidRPr="005768BD" w:rsidTr="00440DED">
        <w:tc>
          <w:tcPr>
            <w:tcW w:w="3227" w:type="dxa"/>
          </w:tcPr>
          <w:p w:rsidR="00746BCC" w:rsidRPr="005768BD" w:rsidRDefault="00746BCC" w:rsidP="001D484F">
            <w:pPr>
              <w:rPr>
                <w:sz w:val="20"/>
                <w:szCs w:val="20"/>
              </w:rPr>
            </w:pPr>
            <w:r w:rsidRPr="005768BD">
              <w:rPr>
                <w:sz w:val="20"/>
                <w:szCs w:val="20"/>
              </w:rPr>
              <w:t>Helse og lege</w:t>
            </w:r>
          </w:p>
        </w:tc>
        <w:tc>
          <w:tcPr>
            <w:tcW w:w="2551" w:type="dxa"/>
          </w:tcPr>
          <w:p w:rsidR="00746BCC" w:rsidRPr="005768BD" w:rsidRDefault="00746BCC" w:rsidP="00A837AD">
            <w:pPr>
              <w:jc w:val="center"/>
              <w:rPr>
                <w:sz w:val="20"/>
                <w:szCs w:val="20"/>
              </w:rPr>
            </w:pPr>
            <w:r w:rsidRPr="005768BD">
              <w:rPr>
                <w:sz w:val="20"/>
                <w:szCs w:val="20"/>
              </w:rPr>
              <w:t>12,3 %</w:t>
            </w:r>
          </w:p>
        </w:tc>
        <w:tc>
          <w:tcPr>
            <w:tcW w:w="931" w:type="dxa"/>
            <w:vMerge/>
          </w:tcPr>
          <w:p w:rsidR="00746BCC" w:rsidRPr="005768BD" w:rsidRDefault="00746BCC" w:rsidP="001D484F">
            <w:pPr>
              <w:rPr>
                <w:sz w:val="20"/>
                <w:szCs w:val="20"/>
              </w:rPr>
            </w:pPr>
          </w:p>
        </w:tc>
        <w:tc>
          <w:tcPr>
            <w:tcW w:w="2579" w:type="dxa"/>
            <w:vMerge/>
          </w:tcPr>
          <w:p w:rsidR="00746BCC" w:rsidRPr="005768BD" w:rsidRDefault="00746BCC" w:rsidP="00A837AD">
            <w:pPr>
              <w:jc w:val="center"/>
              <w:rPr>
                <w:sz w:val="20"/>
                <w:szCs w:val="20"/>
              </w:rPr>
            </w:pPr>
          </w:p>
        </w:tc>
      </w:tr>
      <w:tr w:rsidR="00746BCC" w:rsidRPr="005768BD" w:rsidTr="00440DED">
        <w:tc>
          <w:tcPr>
            <w:tcW w:w="3227" w:type="dxa"/>
          </w:tcPr>
          <w:p w:rsidR="00746BCC" w:rsidRPr="005768BD" w:rsidRDefault="00746BCC" w:rsidP="001D484F">
            <w:pPr>
              <w:rPr>
                <w:b/>
                <w:sz w:val="20"/>
                <w:szCs w:val="20"/>
              </w:rPr>
            </w:pPr>
            <w:r w:rsidRPr="005768BD">
              <w:rPr>
                <w:b/>
                <w:sz w:val="20"/>
                <w:szCs w:val="20"/>
              </w:rPr>
              <w:t>Sum Dønna kommune</w:t>
            </w:r>
          </w:p>
        </w:tc>
        <w:tc>
          <w:tcPr>
            <w:tcW w:w="2551" w:type="dxa"/>
          </w:tcPr>
          <w:p w:rsidR="00746BCC" w:rsidRPr="005768BD" w:rsidRDefault="00746BCC" w:rsidP="00A837AD">
            <w:pPr>
              <w:jc w:val="center"/>
              <w:rPr>
                <w:b/>
                <w:sz w:val="20"/>
                <w:szCs w:val="20"/>
              </w:rPr>
            </w:pPr>
            <w:r w:rsidRPr="005768BD">
              <w:rPr>
                <w:b/>
                <w:sz w:val="20"/>
                <w:szCs w:val="20"/>
              </w:rPr>
              <w:t>7,6 %</w:t>
            </w:r>
          </w:p>
        </w:tc>
        <w:tc>
          <w:tcPr>
            <w:tcW w:w="931" w:type="dxa"/>
            <w:vMerge/>
          </w:tcPr>
          <w:p w:rsidR="00746BCC" w:rsidRPr="005768BD" w:rsidRDefault="00746BCC" w:rsidP="001D484F">
            <w:pPr>
              <w:rPr>
                <w:b/>
                <w:sz w:val="20"/>
                <w:szCs w:val="20"/>
              </w:rPr>
            </w:pPr>
          </w:p>
        </w:tc>
        <w:tc>
          <w:tcPr>
            <w:tcW w:w="2579" w:type="dxa"/>
            <w:vMerge/>
          </w:tcPr>
          <w:p w:rsidR="00746BCC" w:rsidRPr="005768BD" w:rsidRDefault="00746BCC" w:rsidP="00A837AD">
            <w:pPr>
              <w:jc w:val="center"/>
              <w:rPr>
                <w:b/>
                <w:sz w:val="20"/>
                <w:szCs w:val="20"/>
              </w:rPr>
            </w:pPr>
          </w:p>
        </w:tc>
      </w:tr>
    </w:tbl>
    <w:p w:rsidR="007A5A55" w:rsidRDefault="007A5A55" w:rsidP="00CD6433"/>
    <w:p w:rsidR="00440DED" w:rsidRDefault="00440DED" w:rsidP="00CD6433"/>
    <w:p w:rsidR="00440DED" w:rsidRPr="00440DED" w:rsidRDefault="00440DED" w:rsidP="00CD6433">
      <w:pPr>
        <w:rPr>
          <w:b/>
        </w:rPr>
      </w:pPr>
      <w:r w:rsidRPr="00440DED">
        <w:rPr>
          <w:b/>
        </w:rPr>
        <w:t>Tiltak 1.1</w:t>
      </w:r>
    </w:p>
    <w:p w:rsidR="00440DED" w:rsidRDefault="00440DED" w:rsidP="00440DED">
      <w:pPr>
        <w:pStyle w:val="Listeavsnitt"/>
        <w:numPr>
          <w:ilvl w:val="0"/>
          <w:numId w:val="6"/>
        </w:numPr>
      </w:pPr>
      <w:r>
        <w:t>Sykefraværsmålet</w:t>
      </w:r>
      <w:r w:rsidR="00412EB1">
        <w:t xml:space="preserve"> for den enkelte enhet</w:t>
      </w:r>
      <w:r>
        <w:t xml:space="preserve"> settes inn på sykefraværsstatistikken som sendes ut fra personal ved hver tertialrapportering.</w:t>
      </w:r>
    </w:p>
    <w:p w:rsidR="00440DED" w:rsidRDefault="00440DED" w:rsidP="00440DED">
      <w:pPr>
        <w:pStyle w:val="Listeavsnitt"/>
      </w:pPr>
    </w:p>
    <w:p w:rsidR="00440DED" w:rsidRDefault="00440DED" w:rsidP="00440DED">
      <w:r>
        <w:t>Begrunnelse: Sykefraværsmålet skal være kjent og synlig.</w:t>
      </w:r>
    </w:p>
    <w:p w:rsidR="00440DED" w:rsidRDefault="00440DED" w:rsidP="00440DED"/>
    <w:p w:rsidR="00440DED" w:rsidRPr="00440DED" w:rsidRDefault="00440DED" w:rsidP="00440DED">
      <w:pPr>
        <w:rPr>
          <w:b/>
        </w:rPr>
      </w:pPr>
      <w:r w:rsidRPr="00440DED">
        <w:rPr>
          <w:b/>
        </w:rPr>
        <w:t>Tiltak 1.2</w:t>
      </w:r>
    </w:p>
    <w:p w:rsidR="00440DED" w:rsidRDefault="00440DED" w:rsidP="00440DED">
      <w:pPr>
        <w:pStyle w:val="Listeavsnitt"/>
        <w:numPr>
          <w:ilvl w:val="0"/>
          <w:numId w:val="6"/>
        </w:numPr>
      </w:pPr>
      <w:r>
        <w:t>Resultater og mål skal rapporteres i tertial og årsmelding. Ved manglende resultatoppnåelse skal denne begrunnes og tiltak settes inn.</w:t>
      </w:r>
    </w:p>
    <w:p w:rsidR="00440DED" w:rsidRDefault="000E0FF8" w:rsidP="00440DED">
      <w:pPr>
        <w:pStyle w:val="Listeavsnitt"/>
        <w:numPr>
          <w:ilvl w:val="0"/>
          <w:numId w:val="6"/>
        </w:numPr>
      </w:pPr>
      <w:r>
        <w:t>Ved sykefravær over 8</w:t>
      </w:r>
      <w:r w:rsidR="00683253">
        <w:t xml:space="preserve"> %</w:t>
      </w:r>
      <w:r w:rsidR="00440DED">
        <w:t xml:space="preserve"> gjennomføres det oppfølgingsmøter med vernetjeneste og kommunalsjef 2.</w:t>
      </w:r>
    </w:p>
    <w:p w:rsidR="00440DED" w:rsidRDefault="00440DED" w:rsidP="00440DED"/>
    <w:p w:rsidR="00683253" w:rsidRDefault="00440DED" w:rsidP="0006405F">
      <w:pPr>
        <w:ind w:left="1410" w:hanging="1410"/>
      </w:pPr>
      <w:r>
        <w:t xml:space="preserve">Begrunnelse: </w:t>
      </w:r>
      <w:r w:rsidR="0006405F">
        <w:tab/>
        <w:t>Hver enhet skal ha fokus på utviklingen av sykefraværet. Målet</w:t>
      </w:r>
      <w:r w:rsidR="00683253">
        <w:t xml:space="preserve"> skal nås </w:t>
      </w:r>
    </w:p>
    <w:p w:rsidR="00440DED" w:rsidRDefault="00683253" w:rsidP="0006405F">
      <w:pPr>
        <w:ind w:left="1410" w:hanging="1410"/>
      </w:pPr>
      <w:r>
        <w:t xml:space="preserve">innen </w:t>
      </w:r>
      <w:r w:rsidR="004F5FAE">
        <w:t>utgangen av 2018</w:t>
      </w:r>
      <w:r w:rsidR="0006405F">
        <w:t>.</w:t>
      </w:r>
    </w:p>
    <w:p w:rsidR="0006405F" w:rsidRDefault="0006405F" w:rsidP="0006405F">
      <w:pPr>
        <w:ind w:left="1410" w:hanging="1410"/>
      </w:pPr>
    </w:p>
    <w:p w:rsidR="0006405F" w:rsidRPr="0006405F" w:rsidRDefault="0006405F" w:rsidP="0006405F">
      <w:pPr>
        <w:ind w:left="1410" w:hanging="1410"/>
        <w:rPr>
          <w:b/>
        </w:rPr>
      </w:pPr>
      <w:r w:rsidRPr="0006405F">
        <w:rPr>
          <w:b/>
        </w:rPr>
        <w:t>Tiltak 1.3</w:t>
      </w:r>
    </w:p>
    <w:p w:rsidR="0006405F" w:rsidRDefault="0006405F" w:rsidP="0006405F">
      <w:pPr>
        <w:pStyle w:val="Listeavsnitt"/>
        <w:numPr>
          <w:ilvl w:val="0"/>
          <w:numId w:val="7"/>
        </w:numPr>
      </w:pPr>
      <w:r>
        <w:t>Visualisering av sykefraværet til og ovenfor den enkelte</w:t>
      </w:r>
    </w:p>
    <w:p w:rsidR="0006405F" w:rsidRDefault="0006405F" w:rsidP="0006405F"/>
    <w:p w:rsidR="00FE609B" w:rsidRDefault="0006405F" w:rsidP="0006405F">
      <w:r>
        <w:t>Begrunnelse: I arbeidslivet så vet vi at en visualisering av sykefravær og spesielt eget sykefravær, bevisstgjør den enkelte. Dette kan bidra til et bedre utgangspunkt for ledere og arbeidstakere</w:t>
      </w:r>
      <w:r w:rsidR="001D484F">
        <w:t>, for i fellesskap finne løsninger for å oppnå større nærvær.</w:t>
      </w:r>
    </w:p>
    <w:p w:rsidR="00082339" w:rsidRDefault="00082339" w:rsidP="0006405F"/>
    <w:p w:rsidR="001D484F" w:rsidRDefault="00FE609B" w:rsidP="001D484F">
      <w:pPr>
        <w:ind w:left="1410" w:hanging="1410"/>
        <w:rPr>
          <w:b/>
        </w:rPr>
      </w:pPr>
      <w:r>
        <w:rPr>
          <w:b/>
        </w:rPr>
        <w:t>Tiltak 1.4</w:t>
      </w:r>
    </w:p>
    <w:p w:rsidR="001D484F" w:rsidRDefault="001D484F" w:rsidP="001D484F">
      <w:pPr>
        <w:pStyle w:val="Listeavsnitt"/>
        <w:numPr>
          <w:ilvl w:val="0"/>
          <w:numId w:val="8"/>
        </w:numPr>
      </w:pPr>
      <w:r>
        <w:t xml:space="preserve">Det skal gjennomføres en forventningssamtale mellom leder og nye ansatte. Forventningssamtalen skal fokusere på holdninger, kultur, rutiner og hvordan IA-avtalen praktiseres </w:t>
      </w:r>
      <w:r w:rsidR="00163C68">
        <w:t>på arbeidsplassen og kommunen.</w:t>
      </w:r>
    </w:p>
    <w:p w:rsidR="00163C68" w:rsidRDefault="00163C68" w:rsidP="00163C68"/>
    <w:p w:rsidR="007943CC" w:rsidRDefault="00163C68" w:rsidP="00C84ED6">
      <w:pPr>
        <w:ind w:left="1410" w:hanging="1410"/>
      </w:pPr>
      <w:r>
        <w:lastRenderedPageBreak/>
        <w:t>Begrunnelse:</w:t>
      </w:r>
      <w:r w:rsidR="00C84ED6">
        <w:t xml:space="preserve"> </w:t>
      </w:r>
      <w:r w:rsidR="00C84ED6">
        <w:tab/>
        <w:t>Informasjon og forståelse om IA</w:t>
      </w:r>
      <w:r>
        <w:t>-arbeidet</w:t>
      </w:r>
      <w:r w:rsidR="00C84ED6">
        <w:t>, kultu</w:t>
      </w:r>
      <w:r w:rsidR="007943CC">
        <w:t xml:space="preserve">r, holdninger, rutiner i </w:t>
      </w:r>
      <w:proofErr w:type="spellStart"/>
      <w:r w:rsidR="007943CC">
        <w:t>fht</w:t>
      </w:r>
      <w:proofErr w:type="spellEnd"/>
      <w:r w:rsidR="007943CC">
        <w:t xml:space="preserve"> </w:t>
      </w:r>
    </w:p>
    <w:p w:rsidR="007943CC" w:rsidRDefault="00C84ED6" w:rsidP="00C84ED6">
      <w:pPr>
        <w:ind w:left="1410" w:hanging="1410"/>
      </w:pPr>
      <w:r>
        <w:t>nærværs- og sykefraværsarbeidet er viktig å få formidlet til</w:t>
      </w:r>
      <w:r w:rsidR="007943CC">
        <w:t xml:space="preserve"> nye medarbeidere så tidlig som</w:t>
      </w:r>
    </w:p>
    <w:p w:rsidR="00163C68" w:rsidRDefault="007943CC" w:rsidP="00C84ED6">
      <w:pPr>
        <w:ind w:left="1410" w:hanging="1410"/>
      </w:pPr>
      <w:r>
        <w:t xml:space="preserve"> </w:t>
      </w:r>
      <w:r w:rsidR="00C84ED6">
        <w:t>mulig.</w:t>
      </w:r>
    </w:p>
    <w:p w:rsidR="0000484F" w:rsidRDefault="0000484F" w:rsidP="00C84ED6">
      <w:pPr>
        <w:ind w:left="1410" w:hanging="1410"/>
      </w:pPr>
    </w:p>
    <w:p w:rsidR="00C84ED6" w:rsidRPr="00C84ED6" w:rsidRDefault="00683253" w:rsidP="00C84ED6">
      <w:pPr>
        <w:ind w:left="1410" w:hanging="1410"/>
        <w:rPr>
          <w:b/>
        </w:rPr>
      </w:pPr>
      <w:r>
        <w:rPr>
          <w:b/>
        </w:rPr>
        <w:t>Tiltak 1.5</w:t>
      </w:r>
    </w:p>
    <w:p w:rsidR="00C84ED6" w:rsidRDefault="00C84ED6" w:rsidP="00C84ED6">
      <w:pPr>
        <w:pStyle w:val="Listeavsnitt"/>
        <w:numPr>
          <w:ilvl w:val="0"/>
          <w:numId w:val="8"/>
        </w:numPr>
      </w:pPr>
      <w:r>
        <w:t xml:space="preserve">Det gjennomføres to </w:t>
      </w:r>
      <w:r w:rsidR="00683253">
        <w:t>personal</w:t>
      </w:r>
      <w:r>
        <w:t>møter i</w:t>
      </w:r>
      <w:r w:rsidR="00683253">
        <w:t xml:space="preserve"> året hvor IA-arbeidet er</w:t>
      </w:r>
      <w:r>
        <w:t xml:space="preserve"> tema.</w:t>
      </w:r>
      <w:r w:rsidR="00134473">
        <w:t xml:space="preserve"> Tema på disse møtene kan være: sykefraværsutviklingen på enheten, mål og tiltak i handlingsplanen, evalueringa at IA-arbeidet på enheten m.m. </w:t>
      </w:r>
      <w:r>
        <w:t>På disse møtene skal både ledelse, tillitsvalgte</w:t>
      </w:r>
      <w:r w:rsidR="00134473">
        <w:t xml:space="preserve"> og verneombud være delaktige</w:t>
      </w:r>
      <w:r>
        <w:t>.</w:t>
      </w:r>
    </w:p>
    <w:p w:rsidR="00FE609B" w:rsidRDefault="00FE609B" w:rsidP="00C84ED6">
      <w:pPr>
        <w:pStyle w:val="Listeavsnitt"/>
        <w:numPr>
          <w:ilvl w:val="0"/>
          <w:numId w:val="8"/>
        </w:numPr>
      </w:pPr>
      <w:r>
        <w:t>Hver enhet gjennomfører en analyse av sykefraværet som legges frem for personalet. Dette slik at en i fellesskap kan bidra med innspill for hvordan en kan nå enhetens mål for sykefraværet.</w:t>
      </w:r>
    </w:p>
    <w:p w:rsidR="00683253" w:rsidRDefault="00683253" w:rsidP="00C84ED6">
      <w:pPr>
        <w:pStyle w:val="Listeavsnitt"/>
        <w:numPr>
          <w:ilvl w:val="0"/>
          <w:numId w:val="8"/>
        </w:numPr>
      </w:pPr>
      <w:r>
        <w:t xml:space="preserve">Felles opplæring </w:t>
      </w:r>
      <w:r w:rsidR="00FE609B">
        <w:t xml:space="preserve">med tillitsvalgte og verneombud </w:t>
      </w:r>
      <w:r>
        <w:t>for å få en omforent forståelse av IA-arbeidet.</w:t>
      </w:r>
    </w:p>
    <w:p w:rsidR="00C84ED6" w:rsidRDefault="00C84ED6" w:rsidP="00C84ED6"/>
    <w:p w:rsidR="00C84ED6" w:rsidRDefault="00683253" w:rsidP="00C84ED6">
      <w:r>
        <w:t>Begrunnelse: Arbeidsgiver skal sørge for et godt og inkluderende arbeidsmiljø i samarbeid og i tett dialog med tillitsvalgte, verneombud og øvrige ansatte.</w:t>
      </w:r>
    </w:p>
    <w:p w:rsidR="00C84ED6" w:rsidRDefault="00C84ED6" w:rsidP="00C84ED6"/>
    <w:p w:rsidR="00134473" w:rsidRPr="00683253" w:rsidRDefault="00134473" w:rsidP="00134473">
      <w:pPr>
        <w:rPr>
          <w:b/>
        </w:rPr>
      </w:pPr>
      <w:r>
        <w:rPr>
          <w:b/>
        </w:rPr>
        <w:t>Tiltak 1</w:t>
      </w:r>
      <w:r w:rsidRPr="00D25F2C">
        <w:rPr>
          <w:b/>
        </w:rPr>
        <w:t>.</w:t>
      </w:r>
      <w:r>
        <w:rPr>
          <w:b/>
        </w:rPr>
        <w:t>6</w:t>
      </w:r>
    </w:p>
    <w:p w:rsidR="00134473" w:rsidRDefault="00134473" w:rsidP="00134473">
      <w:pPr>
        <w:pStyle w:val="Listeavsnitt"/>
        <w:numPr>
          <w:ilvl w:val="0"/>
          <w:numId w:val="8"/>
        </w:numPr>
      </w:pPr>
      <w:r>
        <w:t>Alle ledere med personalansvar må på forhånd gå i dialog med sine medarbeidere for å diskutere individuelle (livsfase-) behov for å ta ut permisjon, feriedager, avspasering etc. Samtidig må den enkelte medarbeider ta ansvar for dialog og tilkjennegi sine behov ovenfor sin leder.</w:t>
      </w:r>
    </w:p>
    <w:p w:rsidR="00134473" w:rsidRDefault="00134473" w:rsidP="00134473"/>
    <w:p w:rsidR="00134473" w:rsidRDefault="00134473" w:rsidP="00134473">
      <w:pPr>
        <w:ind w:left="1410" w:hanging="1410"/>
      </w:pPr>
      <w:r>
        <w:t xml:space="preserve">Begrunnelse: </w:t>
      </w:r>
      <w:r>
        <w:tab/>
        <w:t xml:space="preserve">Arbeidstakere står i ulike livsfasesituasjoner med ulike utfordringer og ulike </w:t>
      </w:r>
    </w:p>
    <w:p w:rsidR="00134473" w:rsidRDefault="00134473" w:rsidP="00134473">
      <w:pPr>
        <w:ind w:left="1410" w:hanging="1410"/>
      </w:pPr>
      <w:r>
        <w:t xml:space="preserve">behov. Noen av disse situasjonene kan medføre økt stress og slå ut i sykefravær hos den </w:t>
      </w:r>
    </w:p>
    <w:p w:rsidR="00134473" w:rsidRDefault="00134473" w:rsidP="00134473">
      <w:pPr>
        <w:ind w:left="1410" w:hanging="1410"/>
      </w:pPr>
      <w:r>
        <w:t xml:space="preserve">enkelte. Tiltaket skal øke nærværet og forutsigbarheten for bemanningssituasjonen på </w:t>
      </w:r>
    </w:p>
    <w:p w:rsidR="00134473" w:rsidRDefault="00134473" w:rsidP="00134473">
      <w:pPr>
        <w:ind w:left="1410" w:hanging="1410"/>
      </w:pPr>
      <w:r>
        <w:t xml:space="preserve">arbeidsplassen. Tiltaket gir ikke økte rettigheter, men vil i forkant av livsfasebehov øke </w:t>
      </w:r>
    </w:p>
    <w:p w:rsidR="00134473" w:rsidRDefault="00134473" w:rsidP="00134473">
      <w:proofErr w:type="gramStart"/>
      <w:r>
        <w:t>dialogen med tanke på rasjonelle løsninger.</w:t>
      </w:r>
      <w:proofErr w:type="gramEnd"/>
    </w:p>
    <w:p w:rsidR="00C84ED6" w:rsidRDefault="00C84ED6" w:rsidP="00C84ED6"/>
    <w:p w:rsidR="00C84ED6" w:rsidRPr="00D25F2C" w:rsidRDefault="00C84ED6" w:rsidP="00C84ED6">
      <w:pPr>
        <w:rPr>
          <w:b/>
        </w:rPr>
      </w:pPr>
    </w:p>
    <w:p w:rsidR="00C84ED6" w:rsidRPr="00D25F2C" w:rsidRDefault="002E17AB" w:rsidP="00C84ED6">
      <w:pPr>
        <w:rPr>
          <w:b/>
        </w:rPr>
      </w:pPr>
      <w:r>
        <w:rPr>
          <w:b/>
        </w:rPr>
        <w:t>IA-Delmål 2: Hindre frafall og øke sysselsettingen av personer med nedsatt funksjonsevne</w:t>
      </w:r>
    </w:p>
    <w:p w:rsidR="00C84ED6" w:rsidRPr="00D25F2C" w:rsidRDefault="00C84ED6" w:rsidP="00C84ED6">
      <w:pPr>
        <w:rPr>
          <w:b/>
        </w:rPr>
      </w:pPr>
    </w:p>
    <w:p w:rsidR="00FE609B" w:rsidRDefault="00C84ED6" w:rsidP="00C84ED6">
      <w:pPr>
        <w:rPr>
          <w:b/>
        </w:rPr>
      </w:pPr>
      <w:r w:rsidRPr="00D25F2C">
        <w:rPr>
          <w:b/>
        </w:rPr>
        <w:t xml:space="preserve">Mål: </w:t>
      </w:r>
      <w:r w:rsidR="00FE609B">
        <w:rPr>
          <w:b/>
        </w:rPr>
        <w:t>Dønna kommune skal forbygge at m</w:t>
      </w:r>
      <w:r w:rsidRPr="00D25F2C">
        <w:rPr>
          <w:b/>
        </w:rPr>
        <w:t>edarbeidere med redusert arbeid</w:t>
      </w:r>
      <w:r w:rsidR="00FE609B">
        <w:rPr>
          <w:b/>
        </w:rPr>
        <w:t xml:space="preserve">sevne går ut av arbeidslivet. </w:t>
      </w:r>
    </w:p>
    <w:p w:rsidR="00CF6FC6" w:rsidRDefault="00CF6FC6" w:rsidP="007943CC">
      <w:pPr>
        <w:rPr>
          <w:b/>
        </w:rPr>
      </w:pPr>
    </w:p>
    <w:p w:rsidR="007943CC" w:rsidRDefault="007943CC" w:rsidP="007943CC">
      <w:pPr>
        <w:rPr>
          <w:b/>
        </w:rPr>
      </w:pPr>
      <w:r>
        <w:rPr>
          <w:b/>
        </w:rPr>
        <w:t>Tiltak 2.1</w:t>
      </w:r>
    </w:p>
    <w:p w:rsidR="007943CC" w:rsidRDefault="007943CC" w:rsidP="007943CC">
      <w:pPr>
        <w:pStyle w:val="Listeavsnitt"/>
        <w:numPr>
          <w:ilvl w:val="0"/>
          <w:numId w:val="8"/>
        </w:numPr>
      </w:pPr>
      <w:r>
        <w:t>Tilrettelegging av arbeidsforhold for arbeidstakere med spesielle behov.</w:t>
      </w:r>
    </w:p>
    <w:p w:rsidR="007943CC" w:rsidRDefault="007943CC" w:rsidP="007943CC"/>
    <w:p w:rsidR="007943CC" w:rsidRDefault="007943CC" w:rsidP="007943CC">
      <w:r>
        <w:t>Begrunnelse: Tilretteleggingsplikten i arbeidsmiljøloven § 4-6 er ufravikelig og vidtrekkende. Pliktens omfang avhenger av arbeidsgivers reelle muligheter for tilrettelegging og gjelder så langt det er mulig.</w:t>
      </w:r>
    </w:p>
    <w:p w:rsidR="00D25F2C" w:rsidRDefault="00D25F2C" w:rsidP="00C84ED6">
      <w:pPr>
        <w:rPr>
          <w:b/>
        </w:rPr>
      </w:pPr>
    </w:p>
    <w:p w:rsidR="00D25F2C" w:rsidRDefault="003E79E6" w:rsidP="00C84ED6">
      <w:pPr>
        <w:rPr>
          <w:b/>
        </w:rPr>
      </w:pPr>
      <w:r>
        <w:rPr>
          <w:b/>
        </w:rPr>
        <w:t>Tiltak 2.2</w:t>
      </w:r>
    </w:p>
    <w:p w:rsidR="00D25F2C" w:rsidRDefault="00063640" w:rsidP="00D25F2C">
      <w:pPr>
        <w:pStyle w:val="Listeavsnitt"/>
        <w:numPr>
          <w:ilvl w:val="0"/>
          <w:numId w:val="8"/>
        </w:numPr>
      </w:pPr>
      <w:r>
        <w:t>Det skal gjennomføres en tett op</w:t>
      </w:r>
      <w:r w:rsidR="003E79E6">
        <w:t>pfølging av ansatte med gjentatt sykefravær for i samarbeid avklare arbeidsevne.</w:t>
      </w:r>
      <w:r w:rsidR="008661CF">
        <w:t xml:space="preserve"> Involvere kommunens IA-kontakt for råd og veiledning.</w:t>
      </w:r>
    </w:p>
    <w:p w:rsidR="003E79E6" w:rsidRDefault="003E79E6" w:rsidP="00D25F2C">
      <w:pPr>
        <w:pStyle w:val="Listeavsnitt"/>
        <w:numPr>
          <w:ilvl w:val="0"/>
          <w:numId w:val="8"/>
        </w:numPr>
      </w:pPr>
      <w:r>
        <w:t>Omplassering og utprøving innen de muligheter som finnes i kommunen.</w:t>
      </w:r>
    </w:p>
    <w:p w:rsidR="00D25F2C" w:rsidRDefault="00D25F2C" w:rsidP="00D25F2C"/>
    <w:p w:rsidR="00B35060" w:rsidRDefault="00D25F2C" w:rsidP="00D25F2C">
      <w:r>
        <w:lastRenderedPageBreak/>
        <w:t>Begrunnelse:</w:t>
      </w:r>
      <w:r w:rsidR="003E79E6">
        <w:t xml:space="preserve"> Det er viktig å kartlegge arbeidsevnen slik at en unngår at arbeidstakere går helt ut av arbeidslivet.</w:t>
      </w:r>
    </w:p>
    <w:p w:rsidR="00B35060" w:rsidRDefault="00B35060" w:rsidP="00D25F2C"/>
    <w:p w:rsidR="007943CC" w:rsidRDefault="007943CC" w:rsidP="007943CC">
      <w:pPr>
        <w:rPr>
          <w:b/>
        </w:rPr>
      </w:pPr>
      <w:r>
        <w:rPr>
          <w:b/>
        </w:rPr>
        <w:t>Tiltak 2.3</w:t>
      </w:r>
    </w:p>
    <w:p w:rsidR="007943CC" w:rsidRPr="007943CC" w:rsidRDefault="007943CC" w:rsidP="007943CC">
      <w:pPr>
        <w:pStyle w:val="Listeavsnitt"/>
        <w:numPr>
          <w:ilvl w:val="0"/>
          <w:numId w:val="8"/>
        </w:numPr>
        <w:rPr>
          <w:b/>
        </w:rPr>
      </w:pPr>
      <w:r w:rsidRPr="007943CC">
        <w:t>Dønna kommune skal der det er mulig åpne opp for personer som Arbeids- og velferdsetaten har avklart og som har behov for utprøving av sin arbeids- og funksjonsevne i det ordinære arbeidsliv.</w:t>
      </w:r>
    </w:p>
    <w:p w:rsidR="007943CC" w:rsidRDefault="007943CC" w:rsidP="007943CC"/>
    <w:p w:rsidR="007943CC" w:rsidRDefault="007943CC" w:rsidP="007943CC">
      <w:r>
        <w:t>Begrunnelse:</w:t>
      </w:r>
      <w:r w:rsidR="00B35060">
        <w:t xml:space="preserve"> Det forplikter å være en IA-bedrift. Arbeids- og velferdsetaten formidler kandidater, sikrer bistand gjennom økonomiske og kompetansemessige tiltak, samt annen tilrettelegging. Ordningen åpner også opp for at Dønna kommune kan få prøvd ut ansatte i andre nærliggende kommuner og IA-bedrifter.</w:t>
      </w:r>
    </w:p>
    <w:p w:rsidR="007943CC" w:rsidRDefault="007943CC" w:rsidP="00D25F2C"/>
    <w:p w:rsidR="00D25F2C" w:rsidRDefault="00D25F2C" w:rsidP="00D25F2C"/>
    <w:p w:rsidR="000E0FF8" w:rsidRPr="00D25F2C" w:rsidRDefault="000E0FF8" w:rsidP="000E0FF8">
      <w:pPr>
        <w:rPr>
          <w:b/>
        </w:rPr>
      </w:pPr>
      <w:r>
        <w:rPr>
          <w:b/>
        </w:rPr>
        <w:t>IA-delmål 3: Ha et livsfase perspektiv som skal inngå som en del av virksomhetens personalpolitikk og i det systematiske forebyggende arbeidet.</w:t>
      </w:r>
    </w:p>
    <w:p w:rsidR="00D25F2C" w:rsidRPr="00D25F2C" w:rsidRDefault="00D25F2C" w:rsidP="00D25F2C">
      <w:pPr>
        <w:rPr>
          <w:b/>
        </w:rPr>
      </w:pPr>
    </w:p>
    <w:p w:rsidR="00D25F2C" w:rsidRPr="00D25F2C" w:rsidRDefault="00D25F2C" w:rsidP="00D25F2C">
      <w:pPr>
        <w:rPr>
          <w:b/>
        </w:rPr>
      </w:pPr>
    </w:p>
    <w:p w:rsidR="00D25F2C" w:rsidRPr="00D25F2C" w:rsidRDefault="00D25F2C" w:rsidP="00D25F2C">
      <w:pPr>
        <w:rPr>
          <w:b/>
        </w:rPr>
      </w:pPr>
      <w:r w:rsidRPr="00D25F2C">
        <w:rPr>
          <w:b/>
        </w:rPr>
        <w:t>Mål: Stimulere til at eldre arbeidsta</w:t>
      </w:r>
      <w:r w:rsidR="00063640">
        <w:rPr>
          <w:b/>
        </w:rPr>
        <w:t>kere står lengre i arbeid</w:t>
      </w:r>
    </w:p>
    <w:p w:rsidR="00D25F2C" w:rsidRDefault="00D25F2C" w:rsidP="00D25F2C"/>
    <w:p w:rsidR="00063640" w:rsidRPr="00683253" w:rsidRDefault="00063640" w:rsidP="00063640">
      <w:pPr>
        <w:rPr>
          <w:b/>
        </w:rPr>
      </w:pPr>
      <w:r w:rsidRPr="00D25F2C">
        <w:rPr>
          <w:b/>
        </w:rPr>
        <w:t>Tiltak 3.</w:t>
      </w:r>
      <w:r w:rsidR="00134473">
        <w:rPr>
          <w:b/>
        </w:rPr>
        <w:t>1</w:t>
      </w:r>
    </w:p>
    <w:p w:rsidR="00063640" w:rsidRDefault="00063640" w:rsidP="00063640">
      <w:pPr>
        <w:pStyle w:val="Listeavsnitt"/>
        <w:numPr>
          <w:ilvl w:val="0"/>
          <w:numId w:val="8"/>
        </w:numPr>
      </w:pPr>
      <w:r>
        <w:t>Enhetsleder gjenn</w:t>
      </w:r>
      <w:r w:rsidR="0000484F">
        <w:t>omfører en</w:t>
      </w:r>
      <w:r w:rsidR="00CF6FC6">
        <w:t xml:space="preserve"> egen</w:t>
      </w:r>
      <w:r w:rsidR="0000484F">
        <w:t xml:space="preserve"> medarbeider</w:t>
      </w:r>
      <w:r>
        <w:t>samtale med arbeidstakere som fyller 60 år.</w:t>
      </w:r>
      <w:r w:rsidR="0000484F">
        <w:t xml:space="preserve"> Tema kan være: kartlegging av helsebelastende arbeidsoppgaver, organisering av kompetanseoverføring og behov for kompetansepåfyll. Informere om muligheten til</w:t>
      </w:r>
      <w:r w:rsidR="005768BD">
        <w:t xml:space="preserve"> videre arbeid med pensjonistvilkår.</w:t>
      </w:r>
    </w:p>
    <w:p w:rsidR="00063640" w:rsidRDefault="00063640" w:rsidP="00063640"/>
    <w:p w:rsidR="00063640" w:rsidRDefault="005768BD" w:rsidP="00063640">
      <w:pPr>
        <w:ind w:left="1410" w:hanging="1410"/>
      </w:pPr>
      <w:r>
        <w:t>Begrunnelse: Stimulere arbeidstakere til å stå videre i arbeidet.</w:t>
      </w:r>
    </w:p>
    <w:p w:rsidR="00D25F2C" w:rsidRDefault="00D25F2C" w:rsidP="00D25F2C"/>
    <w:p w:rsidR="00D25F2C" w:rsidRDefault="00D25F2C" w:rsidP="00D25F2C"/>
    <w:p w:rsidR="00D25F2C" w:rsidRDefault="00D25F2C" w:rsidP="00D25F2C"/>
    <w:p w:rsidR="00D25F2C" w:rsidRDefault="00D25F2C" w:rsidP="00D25F2C"/>
    <w:p w:rsidR="00D25F2C" w:rsidRDefault="00D25F2C" w:rsidP="00D25F2C"/>
    <w:p w:rsidR="00D25F2C" w:rsidRDefault="00D25F2C" w:rsidP="00D25F2C">
      <w:proofErr w:type="gramStart"/>
      <w:r>
        <w:t>………………………………………</w:t>
      </w:r>
      <w:proofErr w:type="gramEnd"/>
      <w:r>
        <w:tab/>
      </w:r>
      <w:r>
        <w:tab/>
        <w:t>…………………………………………</w:t>
      </w:r>
    </w:p>
    <w:p w:rsidR="00D25F2C" w:rsidRDefault="00D25F2C" w:rsidP="00D25F2C">
      <w:r>
        <w:t>Rådmann</w:t>
      </w:r>
      <w:r>
        <w:tab/>
      </w:r>
      <w:r>
        <w:tab/>
      </w:r>
      <w:r>
        <w:tab/>
      </w:r>
      <w:r>
        <w:tab/>
      </w:r>
      <w:r>
        <w:tab/>
      </w:r>
      <w:r>
        <w:tab/>
        <w:t>Tillitsvalgt</w:t>
      </w:r>
    </w:p>
    <w:p w:rsidR="00D25F2C" w:rsidRDefault="00D25F2C" w:rsidP="00D25F2C"/>
    <w:p w:rsidR="00D25F2C" w:rsidRDefault="00D25F2C" w:rsidP="00D25F2C"/>
    <w:p w:rsidR="00D25F2C" w:rsidRDefault="00D25F2C" w:rsidP="00D25F2C"/>
    <w:p w:rsidR="00D25F2C" w:rsidRDefault="00D25F2C" w:rsidP="00D25F2C"/>
    <w:p w:rsidR="00D25F2C" w:rsidRDefault="00D25F2C" w:rsidP="00D25F2C"/>
    <w:p w:rsidR="00D25F2C" w:rsidRDefault="00D25F2C" w:rsidP="00D25F2C">
      <w:r>
        <w:tab/>
      </w:r>
      <w:r>
        <w:tab/>
      </w:r>
      <w:r>
        <w:tab/>
      </w:r>
      <w:r>
        <w:tab/>
      </w:r>
      <w:proofErr w:type="gramStart"/>
      <w:r>
        <w:t>………………………….</w:t>
      </w:r>
      <w:proofErr w:type="gramEnd"/>
    </w:p>
    <w:p w:rsidR="00D25F2C" w:rsidRDefault="00D25F2C" w:rsidP="00D25F2C">
      <w:r>
        <w:tab/>
      </w:r>
      <w:r>
        <w:tab/>
      </w:r>
      <w:r>
        <w:tab/>
      </w:r>
      <w:r>
        <w:tab/>
        <w:t>Hovedverneombud</w:t>
      </w:r>
    </w:p>
    <w:p w:rsidR="00D25F2C" w:rsidRDefault="00D25F2C" w:rsidP="00D25F2C"/>
    <w:p w:rsidR="00D25F2C" w:rsidRDefault="00D25F2C" w:rsidP="00D25F2C"/>
    <w:p w:rsidR="00D25F2C" w:rsidRDefault="00D25F2C" w:rsidP="00D25F2C"/>
    <w:p w:rsidR="00D25F2C" w:rsidRDefault="00D25F2C" w:rsidP="00D25F2C"/>
    <w:p w:rsidR="00D25F2C" w:rsidRDefault="00D25F2C" w:rsidP="00D25F2C">
      <w:r>
        <w:tab/>
      </w:r>
      <w:r>
        <w:tab/>
      </w:r>
      <w:r>
        <w:tab/>
      </w:r>
      <w:r>
        <w:tab/>
        <w:t>Dato:</w:t>
      </w:r>
      <w:proofErr w:type="gramStart"/>
      <w:r>
        <w:t>……………</w:t>
      </w:r>
      <w:proofErr w:type="gramEnd"/>
    </w:p>
    <w:p w:rsidR="00D25F2C" w:rsidRPr="00D25F2C" w:rsidRDefault="00D25F2C" w:rsidP="00D25F2C">
      <w:r>
        <w:tab/>
      </w:r>
      <w:r>
        <w:tab/>
      </w:r>
      <w:r>
        <w:tab/>
      </w:r>
      <w:r>
        <w:tab/>
        <w:t>Dønna kommune</w:t>
      </w:r>
    </w:p>
    <w:sectPr w:rsidR="00D25F2C" w:rsidRPr="00D25F2C" w:rsidSect="00270C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DejaVu Sans">
    <w:altName w:val="Times New Roman"/>
    <w:charset w:val="00"/>
    <w:family w:val="auto"/>
    <w:pitch w:val="variable"/>
  </w:font>
  <w:font w:name="Lohit Devanagari">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70726"/>
    <w:multiLevelType w:val="hybridMultilevel"/>
    <w:tmpl w:val="EA7420CA"/>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19EA55FE"/>
    <w:multiLevelType w:val="hybridMultilevel"/>
    <w:tmpl w:val="6EEE1E84"/>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1A2A6523"/>
    <w:multiLevelType w:val="hybridMultilevel"/>
    <w:tmpl w:val="6352C54A"/>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1C5C306D"/>
    <w:multiLevelType w:val="hybridMultilevel"/>
    <w:tmpl w:val="FDB00DEE"/>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226838F2"/>
    <w:multiLevelType w:val="hybridMultilevel"/>
    <w:tmpl w:val="2B1C4FCA"/>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3FBF4A13"/>
    <w:multiLevelType w:val="hybridMultilevel"/>
    <w:tmpl w:val="96C81D30"/>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5F336231"/>
    <w:multiLevelType w:val="hybridMultilevel"/>
    <w:tmpl w:val="791EEC12"/>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60A851B2"/>
    <w:multiLevelType w:val="hybridMultilevel"/>
    <w:tmpl w:val="0AA23918"/>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7F483843"/>
    <w:multiLevelType w:val="hybridMultilevel"/>
    <w:tmpl w:val="51EAE0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6"/>
  </w:num>
  <w:num w:numId="5">
    <w:abstractNumId w:val="0"/>
  </w:num>
  <w:num w:numId="6">
    <w:abstractNumId w:val="7"/>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934"/>
    <w:rsid w:val="0000484F"/>
    <w:rsid w:val="00034487"/>
    <w:rsid w:val="00056B3F"/>
    <w:rsid w:val="00063640"/>
    <w:rsid w:val="0006405F"/>
    <w:rsid w:val="00082339"/>
    <w:rsid w:val="000E0FF8"/>
    <w:rsid w:val="00134473"/>
    <w:rsid w:val="00163C68"/>
    <w:rsid w:val="00185012"/>
    <w:rsid w:val="001D484F"/>
    <w:rsid w:val="001E7E5A"/>
    <w:rsid w:val="002573C1"/>
    <w:rsid w:val="00270C62"/>
    <w:rsid w:val="002E17AB"/>
    <w:rsid w:val="00366A22"/>
    <w:rsid w:val="003B19E1"/>
    <w:rsid w:val="003E79E6"/>
    <w:rsid w:val="004072DB"/>
    <w:rsid w:val="00412EB1"/>
    <w:rsid w:val="00440DED"/>
    <w:rsid w:val="00481F2D"/>
    <w:rsid w:val="004F5FAE"/>
    <w:rsid w:val="005768BD"/>
    <w:rsid w:val="005E2F7B"/>
    <w:rsid w:val="005F1F72"/>
    <w:rsid w:val="00683253"/>
    <w:rsid w:val="00746BCC"/>
    <w:rsid w:val="0075151A"/>
    <w:rsid w:val="0076218D"/>
    <w:rsid w:val="007810DF"/>
    <w:rsid w:val="007943CC"/>
    <w:rsid w:val="007A0D5C"/>
    <w:rsid w:val="007A5A55"/>
    <w:rsid w:val="007C57C3"/>
    <w:rsid w:val="0081183D"/>
    <w:rsid w:val="00853980"/>
    <w:rsid w:val="00861934"/>
    <w:rsid w:val="008661CF"/>
    <w:rsid w:val="0088503F"/>
    <w:rsid w:val="00993094"/>
    <w:rsid w:val="009D2B5D"/>
    <w:rsid w:val="00A837AD"/>
    <w:rsid w:val="00A91E3E"/>
    <w:rsid w:val="00AA4314"/>
    <w:rsid w:val="00AC3C7D"/>
    <w:rsid w:val="00B23EC0"/>
    <w:rsid w:val="00B35060"/>
    <w:rsid w:val="00B76305"/>
    <w:rsid w:val="00BC5F9D"/>
    <w:rsid w:val="00C210E9"/>
    <w:rsid w:val="00C32173"/>
    <w:rsid w:val="00C504E8"/>
    <w:rsid w:val="00C8135B"/>
    <w:rsid w:val="00C81F3C"/>
    <w:rsid w:val="00C84ED6"/>
    <w:rsid w:val="00CD6433"/>
    <w:rsid w:val="00CF6FC6"/>
    <w:rsid w:val="00D25F2C"/>
    <w:rsid w:val="00D56049"/>
    <w:rsid w:val="00D633E6"/>
    <w:rsid w:val="00D6732F"/>
    <w:rsid w:val="00D71976"/>
    <w:rsid w:val="00D91B3A"/>
    <w:rsid w:val="00DD3B1E"/>
    <w:rsid w:val="00DE7EA8"/>
    <w:rsid w:val="00E02F11"/>
    <w:rsid w:val="00E339CB"/>
    <w:rsid w:val="00E35FE9"/>
    <w:rsid w:val="00ED6882"/>
    <w:rsid w:val="00F81917"/>
    <w:rsid w:val="00F82595"/>
    <w:rsid w:val="00F9307D"/>
    <w:rsid w:val="00FE609B"/>
    <w:rsid w:val="00FF1A4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861934"/>
    <w:pPr>
      <w:ind w:left="720"/>
      <w:contextualSpacing/>
    </w:pPr>
  </w:style>
  <w:style w:type="table" w:styleId="Tabellrutenett">
    <w:name w:val="Table Grid"/>
    <w:basedOn w:val="Vanligtabell"/>
    <w:rsid w:val="007A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rsid w:val="004072DB"/>
    <w:rPr>
      <w:rFonts w:ascii="Tahoma" w:hAnsi="Tahoma" w:cs="Tahoma"/>
      <w:sz w:val="16"/>
      <w:szCs w:val="16"/>
    </w:rPr>
  </w:style>
  <w:style w:type="character" w:customStyle="1" w:styleId="BobletekstTegn">
    <w:name w:val="Bobletekst Tegn"/>
    <w:basedOn w:val="Standardskriftforavsnitt"/>
    <w:link w:val="Bobletekst"/>
    <w:rsid w:val="004072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861934"/>
    <w:pPr>
      <w:ind w:left="720"/>
      <w:contextualSpacing/>
    </w:pPr>
  </w:style>
  <w:style w:type="table" w:styleId="Tabellrutenett">
    <w:name w:val="Table Grid"/>
    <w:basedOn w:val="Vanligtabell"/>
    <w:rsid w:val="007A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rsid w:val="004072DB"/>
    <w:rPr>
      <w:rFonts w:ascii="Tahoma" w:hAnsi="Tahoma" w:cs="Tahoma"/>
      <w:sz w:val="16"/>
      <w:szCs w:val="16"/>
    </w:rPr>
  </w:style>
  <w:style w:type="character" w:customStyle="1" w:styleId="BobletekstTegn">
    <w:name w:val="Bobletekst Tegn"/>
    <w:basedOn w:val="Standardskriftforavsnitt"/>
    <w:link w:val="Bobletekst"/>
    <w:rsid w:val="004072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BCEE4EEC</Template>
  <TotalTime>450</TotalTime>
  <Pages>6</Pages>
  <Words>1172</Words>
  <Characters>7044</Characters>
  <Application>Microsoft Office Word</Application>
  <DocSecurity>0</DocSecurity>
  <Lines>58</Lines>
  <Paragraphs>16</Paragraphs>
  <ScaleCrop>false</ScaleCrop>
  <HeadingPairs>
    <vt:vector size="2" baseType="variant">
      <vt:variant>
        <vt:lpstr>Tittel</vt:lpstr>
      </vt:variant>
      <vt:variant>
        <vt:i4>1</vt:i4>
      </vt:variant>
    </vt:vector>
  </HeadingPairs>
  <TitlesOfParts>
    <vt:vector size="1" baseType="lpstr">
      <vt:lpstr/>
    </vt:vector>
  </TitlesOfParts>
  <Company>HALD-IKT</Company>
  <LinksUpToDate>false</LinksUpToDate>
  <CharactersWithSpaces>8200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Mette Anita Anfindsen</cp:lastModifiedBy>
  <cp:revision>29</cp:revision>
  <dcterms:created xsi:type="dcterms:W3CDTF">2014-02-10T07:30:00Z</dcterms:created>
  <dcterms:modified xsi:type="dcterms:W3CDTF">2015-02-03T12:46:00Z</dcterms:modified>
</cp:coreProperties>
</file>